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2D" w:rsidRDefault="00654E3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ge">
                  <wp:posOffset>3573145</wp:posOffset>
                </wp:positionV>
                <wp:extent cx="5227320" cy="0"/>
                <wp:effectExtent l="19685" t="20320" r="20320" b="2730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90.05pt;margin-top:281.35pt;width:411.6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nb0gEAAKgDAAAOAAAAZHJzL2Uyb0RvYy54bWysU8Fu2zAMvQ/YPwi6L3aSrSuMOEWRLrt0&#10;W4CuH8DIsi1MFgVKiZO/H6Um6dZ1l2E6CKJkvsf3SC9uDoMVe03BoKvldFJKoZ3Cxriulo/f1++u&#10;pQgRXAMWna7lUQd5s3z7ZjH6Ss+wR9toEgziQjX6WvYx+qoogur1AGGCXjt+bJEGiBxSVzQEI6MP&#10;tpiV5VUxIjWeUOkQ+Pbu6VEuM37bahW/tW3QUdhacm0x75T3bdqL5QKqjsD3Rp3KgH+oYgDjmPQC&#10;dQcRxI7MH1CDUYQB2zhROBTYtkbprIHVTMsXah568DprYXOCv9gU/h+s+rrfkDBNLd9L4WDgFt3u&#10;ImZmMc3+jD5U/NnKbSgpVAf34O9R/QjC4aoH1+lbIhx7DQ0XNk2WFr/lpCB4ptmOX7BhBmCG7Nah&#10;pSFhsg/ikJtyvDRFH6JQfPlhNvs4n3Hv1PmtgOqc6CnEzxoHkQ61DJHAdH1coXPceqRppoH9fYip&#10;LKjOCYk1oDXN2libA+q2K0tiDzwp67yykhefWSfGWs6vrudlhv47RpnXaxiEO9fkwUuefTqdIxj7&#10;dOYyrTuZmHxLwxyqLTbHDZ3N5XHIek6jm+bt1zhnP/9gy58AAAD//wMAUEsDBBQABgAIAAAAIQDl&#10;vShC3wAAAAwBAAAPAAAAZHJzL2Rvd25yZXYueG1sTI/dSsNAEEbvBd9hGaE3YnebYFpiNkUEKfSi&#10;avQBttnJD+7Ohuy2Sd/eLQh6+c0cvjlTbGdr2BlH3zuSsFoKYEi10z21Er4+Xx82wHxQpJVxhBIu&#10;6GFb3t4UKtduog88V6FlsYR8riR0IQw5577u0Cq/dANS3DVutCrEOLZcj2qK5dbwRIiMW9VTvNCp&#10;AV86rL+rk5XwbvaHdDBTdc/T7DCvqyZpdm9SLu7m5ydgAefwB8NVP6pDGZ2O7kTaMxPzRqwiKuEx&#10;S9bAroQQaQrs+DviZcH/P1H+AAAA//8DAFBLAQItABQABgAIAAAAIQC2gziS/gAAAOEBAAATAAAA&#10;AAAAAAAAAAAAAAAAAABbQ29udGVudF9UeXBlc10ueG1sUEsBAi0AFAAGAAgAAAAhADj9If/WAAAA&#10;lAEAAAsAAAAAAAAAAAAAAAAALwEAAF9yZWxzLy5yZWxzUEsBAi0AFAAGAAgAAAAhAPVwedvSAQAA&#10;qAMAAA4AAAAAAAAAAAAAAAAALgIAAGRycy9lMm9Eb2MueG1sUEsBAi0AFAAGAAgAAAAhAOW9KELf&#10;AAAADAEAAA8AAAAAAAAAAAAAAAAALAQAAGRycy9kb3ducmV2LnhtbFBLBQYAAAAABAAEAPMAAAA4&#10;BQAAAAA=&#10;" filled="t" strokeweight="2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1140460</wp:posOffset>
                </wp:positionH>
                <wp:positionV relativeFrom="page">
                  <wp:posOffset>3616325</wp:posOffset>
                </wp:positionV>
                <wp:extent cx="5233670" cy="0"/>
                <wp:effectExtent l="16510" t="15875" r="7620" b="127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33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9.8pt;margin-top:284.75pt;width:412.1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7V60AEAAKcDAAAOAAAAZHJzL2Uyb0RvYy54bWysU02P0zAQvSPxH6zcadIuu0DUdLXqUi4L&#10;VNrlB0xtJ7FwPNbYbdp/z9j9gF3ggvDB8tiZ9+a9mcxv94MVO03BoGuK6aQqhHYSlXFdU3x7Wr15&#10;X4gQwSmw6HRTHHQobhevX81HX+sZ9miVJsEgLtSjb4o+Rl+XZZC9HiBM0GvHjy3SAJFD6kpFMDL6&#10;YMtZVd2UI5LyhFKHwLf3x8dikfHbVsv4tW2DjsI2BdcW805536S9XMyh7gh8b+SpDPiHKgYwjkkv&#10;UPcQQWzJ/AY1GEkYsI0TiUOJbWukzhpYzbR6oeaxB6+zFjYn+ItN4f/Byi+7NQmjuHeFcDBwi+62&#10;ETOz+JDsGX2o+aulW1MSKPfu0T+g/B6Ew2UPrtN3RDj2GhTXNU0p5bOcFATPLJvxMyomACbIZu1b&#10;GhIm2yD2uSeHS0/0PgrJl9ezq6ubd9w6eX4roT4negrxk8ZBpENThEhguj4u0TnuPNI008DuIcRU&#10;FtTnhMQa0Bq1MtbmgLrN0pLYAQ/KKq+s5MVn1omRRV7P3lYZ+u8YVV5/wiDcOpXnLnn28XSOYOzx&#10;zGVadzIx+XZswQbVYU1nc3kasp7T5KZx+zXO2T//r8UPAAAA//8DAFBLAwQUAAYACAAAACEAWd7L&#10;6dwAAAAMAQAADwAAAGRycy9kb3ducmV2LnhtbEyPwU7DMBBE70j8g7VI3KgdUANJ41SoUg89kpa7&#10;Gy9JVHttYqcNfD2uhATHmX2ananWszXsjGMYHEnIFgIYUuv0QJ2Ew3778AIsREVaGUco4QsDrOvb&#10;m0qV2l3oDc9N7FgKoVAqCX2MvuQ8tD1aFRbOI6XbhxutikmOHdejuqRwa/ijEDm3aqD0oVceNz22&#10;p2ayElzw81bF3fdUmM3ufe+zT9FkUt7fza8rYBHn+AfDtX6qDnXqdHQT6cBM0s9FnlAJy7xYArsS&#10;QjylNcdfi9cV/z+i/gEAAP//AwBQSwECLQAUAAYACAAAACEAtoM4kv4AAADhAQAAEwAAAAAAAAAA&#10;AAAAAAAAAAAAW0NvbnRlbnRfVHlwZXNdLnhtbFBLAQItABQABgAIAAAAIQA4/SH/1gAAAJQBAAAL&#10;AAAAAAAAAAAAAAAAAC8BAABfcmVscy8ucmVsc1BLAQItABQABgAIAAAAIQCI27V60AEAAKcDAAAO&#10;AAAAAAAAAAAAAAAAAC4CAABkcnMvZTJvRG9jLnhtbFBLAQItABQABgAIAAAAIQBZ3svp3AAAAAwB&#10;AAAPAAAAAAAAAAAAAAAAACo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0452D" w:rsidRPr="00791F38" w:rsidRDefault="006F0529">
      <w:pPr>
        <w:pStyle w:val="20"/>
        <w:framePr w:wrap="none" w:vAnchor="page" w:hAnchor="page" w:x="4740" w:y="1430"/>
        <w:shd w:val="clear" w:color="auto" w:fill="auto"/>
        <w:spacing w:line="220" w:lineRule="exact"/>
        <w:rPr>
          <w:lang w:val="ru-RU"/>
        </w:rPr>
      </w:pPr>
      <w:r>
        <w:t xml:space="preserve">Фріс П.Л. - Право громадян на зброю - «рго </w:t>
      </w:r>
      <w:r w:rsidR="00791F38">
        <w:rPr>
          <w:lang w:val="en-US"/>
        </w:rPr>
        <w:t>et</w:t>
      </w:r>
      <w:r>
        <w:t xml:space="preserve"> со</w:t>
      </w:r>
      <w:r w:rsidR="00791F38">
        <w:rPr>
          <w:lang w:val="en-US"/>
        </w:rPr>
        <w:t>ntra</w:t>
      </w:r>
    </w:p>
    <w:p w:rsidR="00B0452D" w:rsidRDefault="006F0529">
      <w:pPr>
        <w:pStyle w:val="10"/>
        <w:framePr w:w="9202" w:h="845" w:hRule="exact" w:wrap="none" w:vAnchor="page" w:hAnchor="page" w:x="1303" w:y="2813"/>
        <w:shd w:val="clear" w:color="auto" w:fill="auto"/>
        <w:spacing w:after="0"/>
        <w:ind w:left="2827" w:right="778"/>
      </w:pPr>
      <w:bookmarkStart w:id="0" w:name="bookmark0"/>
      <w:r>
        <w:t>ПРАВО ГРОМАДЯН НА ЗБРОЮ -</w:t>
      </w:r>
      <w:r>
        <w:br/>
        <w:t>«Р</w:t>
      </w:r>
      <w:r w:rsidR="00791F38">
        <w:rPr>
          <w:lang w:val="en-US"/>
        </w:rPr>
        <w:t>R</w:t>
      </w:r>
      <w:r>
        <w:t>О ЕТ СО</w:t>
      </w:r>
      <w:r w:rsidR="00791F38">
        <w:rPr>
          <w:lang w:val="en-US"/>
        </w:rPr>
        <w:t>NTR</w:t>
      </w:r>
      <w:r>
        <w:t>А»</w:t>
      </w:r>
      <w:bookmarkEnd w:id="0"/>
    </w:p>
    <w:p w:rsidR="00B0452D" w:rsidRDefault="006F0529">
      <w:pPr>
        <w:pStyle w:val="30"/>
        <w:framePr w:w="9202" w:h="1056" w:hRule="exact" w:wrap="none" w:vAnchor="page" w:hAnchor="page" w:x="1303" w:y="4545"/>
        <w:shd w:val="clear" w:color="auto" w:fill="auto"/>
        <w:spacing w:before="0"/>
      </w:pPr>
      <w:r>
        <w:t>ФРІС Павло Львов</w:t>
      </w:r>
      <w:r w:rsidR="00791F38">
        <w:rPr>
          <w:lang w:val="en-US"/>
        </w:rPr>
        <w:t>b</w:t>
      </w:r>
      <w:r>
        <w:t xml:space="preserve">ч - доктор </w:t>
      </w:r>
      <w:r>
        <w:t>юридичних наук, професор, завідувач кафедри кримінального права Юридичного інституту Прикарпатського Національного університету імені Василя Стефа</w:t>
      </w:r>
      <w:r w:rsidR="00791F38">
        <w:rPr>
          <w:lang w:val="en-US"/>
        </w:rPr>
        <w:t>y</w:t>
      </w:r>
      <w:r>
        <w:t>ика, Заслужений діяч науки і техніки України, академік (дійсний член) АН ВО України</w:t>
      </w:r>
    </w:p>
    <w:p w:rsidR="00B0452D" w:rsidRDefault="006F0529">
      <w:pPr>
        <w:pStyle w:val="50"/>
        <w:framePr w:w="4502" w:h="8899" w:hRule="exact" w:wrap="none" w:vAnchor="page" w:hAnchor="page" w:x="1303" w:y="5947"/>
        <w:shd w:val="clear" w:color="auto" w:fill="auto"/>
        <w:spacing w:after="153"/>
      </w:pPr>
      <w:r>
        <w:t>Ключові слова: зброя, короткоствольна зброя, скрите носіння зброї, закон про зброю.</w:t>
      </w:r>
    </w:p>
    <w:p w:rsidR="00B0452D" w:rsidRDefault="006F0529">
      <w:pPr>
        <w:pStyle w:val="22"/>
        <w:framePr w:w="4502" w:h="8899" w:hRule="exact" w:wrap="none" w:vAnchor="page" w:hAnchor="page" w:x="1303" w:y="5947"/>
        <w:shd w:val="clear" w:color="auto" w:fill="auto"/>
        <w:spacing w:before="0"/>
        <w:ind w:firstLine="380"/>
      </w:pPr>
      <w:r>
        <w:t>Питання про право громадян на воло</w:t>
      </w:r>
      <w:r>
        <w:softHyphen/>
        <w:t>діння бойовою вогнепальною зброєю пере</w:t>
      </w:r>
      <w:r>
        <w:softHyphen/>
        <w:t xml:space="preserve">буває сьогодні у центрі уваги українського суспільства. Хоча </w:t>
      </w:r>
      <w:r>
        <w:t>якщо бути абсолютно від</w:t>
      </w:r>
      <w:r>
        <w:softHyphen/>
        <w:t>вертим, воно с</w:t>
      </w:r>
      <w:r w:rsidR="00791F38">
        <w:t>т</w:t>
      </w:r>
      <w:r>
        <w:t>ало обговорюватись у суспіль</w:t>
      </w:r>
      <w:r>
        <w:softHyphen/>
        <w:t>стві і вітчизняним законодавцем, практично з перших років після здобуття незалежності. Особливої актуальності, із зрозумілих при</w:t>
      </w:r>
      <w:r>
        <w:softHyphen/>
        <w:t>чин, воно набуло після «Революції гідності». І всі ці роки</w:t>
      </w:r>
      <w:r>
        <w:t>, і навіть сьогодні, у суспільстві відсутня єдність підходів до вирішення цього питання. Причин для цього багато як і до</w:t>
      </w:r>
      <w:r>
        <w:softHyphen/>
        <w:t>водів, які кладуться прихильниками тієї чи іншої позиції в її обґрунтування. Спробуємо розібратись у ситуації, розглянути аргументи «ст</w:t>
      </w:r>
      <w:r>
        <w:t>орін» та дати оцінку як їм, так і ситуації у цілому.</w:t>
      </w:r>
    </w:p>
    <w:p w:rsidR="00B0452D" w:rsidRDefault="006F0529">
      <w:pPr>
        <w:pStyle w:val="22"/>
        <w:framePr w:w="4502" w:h="8899" w:hRule="exact" w:wrap="none" w:vAnchor="page" w:hAnchor="page" w:x="1303" w:y="5947"/>
        <w:shd w:val="clear" w:color="auto" w:fill="auto"/>
        <w:spacing w:before="0"/>
        <w:ind w:firstLine="380"/>
      </w:pPr>
      <w:r>
        <w:t>Однак спочатку коротка історична до</w:t>
      </w:r>
      <w:r>
        <w:softHyphen/>
        <w:t>відка.</w:t>
      </w:r>
    </w:p>
    <w:p w:rsidR="00B0452D" w:rsidRDefault="006F0529">
      <w:pPr>
        <w:pStyle w:val="22"/>
        <w:framePr w:w="4498" w:h="8888" w:hRule="exact" w:wrap="none" w:vAnchor="page" w:hAnchor="page" w:x="5983" w:y="5946"/>
        <w:shd w:val="clear" w:color="auto" w:fill="auto"/>
        <w:spacing w:before="0"/>
        <w:ind w:firstLine="420"/>
      </w:pPr>
      <w:r>
        <w:t>Історична довідка - «Право громадян на зброю у Російській імперії, Радянському союзі та деяких зарубіжних країнах»</w:t>
      </w:r>
    </w:p>
    <w:p w:rsidR="00B0452D" w:rsidRDefault="006F0529">
      <w:pPr>
        <w:pStyle w:val="22"/>
        <w:framePr w:w="4498" w:h="8888" w:hRule="exact" w:wrap="none" w:vAnchor="page" w:hAnchor="page" w:x="5983" w:y="5946"/>
        <w:shd w:val="clear" w:color="auto" w:fill="auto"/>
        <w:spacing w:before="0"/>
        <w:ind w:firstLine="420"/>
      </w:pPr>
      <w:r>
        <w:t>Не поринаючи у глибину століть, коли право вл</w:t>
      </w:r>
      <w:r>
        <w:t>асності на зброю було ознакою віль</w:t>
      </w:r>
      <w:r>
        <w:softHyphen/>
        <w:t>ної людини, зупинимось на регулюванні цьо</w:t>
      </w:r>
      <w:r>
        <w:softHyphen/>
        <w:t>го питання в останні роки існування Росій</w:t>
      </w:r>
      <w:r>
        <w:softHyphen/>
        <w:t>ської імперії, напередодні більшовистського перевороту 1917 р. При цьому використаємо відомості, які наводить знаний фахівець у галузі зб</w:t>
      </w:r>
      <w:r>
        <w:t>рої доктор юридичних наук, профе</w:t>
      </w:r>
      <w:r>
        <w:softHyphen/>
        <w:t>сор, відомий російський письменник Данило Корецький. Він, зокрема, пише: «... До 1917 року піддані Російської імперії користувались правом на придбання та зберігання вогне</w:t>
      </w:r>
      <w:r>
        <w:softHyphen/>
        <w:t>пальної зброї (пістолетів і револьверів) в ці</w:t>
      </w:r>
      <w:r>
        <w:softHyphen/>
        <w:t>лях с</w:t>
      </w:r>
      <w:r>
        <w:t>амооборони, а також для полювання та заняття спортом. Психічно здоровим та пра- вослухняним громадянам дозвіл на придбан</w:t>
      </w:r>
      <w:r>
        <w:softHyphen/>
        <w:t>ня зброї видавав генерал-губернатор, губер</w:t>
      </w:r>
      <w:r>
        <w:softHyphen/>
        <w:t>натор або градоначальник... При цьому ціни були зовсім доступні для «простих людей»: шомполь</w:t>
      </w:r>
      <w:r>
        <w:t>ний пістолет «Оборона» коштував 3,5 карбованця, револьвери «Велодог» - від 12 до 20, а браунінг- 25 карбованців при міні</w:t>
      </w:r>
      <w:r>
        <w:softHyphen/>
        <w:t>мальній місячній заробітній платні 16-20 кар</w:t>
      </w:r>
      <w:r>
        <w:softHyphen/>
        <w:t>бованців... Дітям і підліткам дарували мало</w:t>
      </w:r>
      <w:r>
        <w:softHyphen/>
        <w:t>потужні рушниці «Монте-Крісто» з м’якими кулям</w:t>
      </w:r>
      <w:r>
        <w:t>и, які продавались без спеціального дозволу. Якщо набувалось щось більш сер</w:t>
      </w:r>
      <w:r>
        <w:softHyphen/>
        <w:t>йозне, брали дозвіл у поліції або у влади» [1,- с. 139-140].</w:t>
      </w:r>
    </w:p>
    <w:p w:rsidR="00B0452D" w:rsidRDefault="006F0529">
      <w:pPr>
        <w:pStyle w:val="22"/>
        <w:framePr w:w="4498" w:h="8888" w:hRule="exact" w:wrap="none" w:vAnchor="page" w:hAnchor="page" w:x="5983" w:y="5946"/>
        <w:shd w:val="clear" w:color="auto" w:fill="auto"/>
        <w:spacing w:before="0"/>
        <w:ind w:firstLine="420"/>
      </w:pPr>
      <w:r>
        <w:t>Після жовтневого перевороту більшови</w:t>
      </w:r>
      <w:r>
        <w:softHyphen/>
        <w:t xml:space="preserve">ки одразу почали вилучати зброю, а до тих, хто її утримував, застосовували суворе </w:t>
      </w:r>
      <w:r>
        <w:t>пока-</w:t>
      </w:r>
    </w:p>
    <w:p w:rsidR="00B0452D" w:rsidRDefault="006F0529">
      <w:pPr>
        <w:pStyle w:val="32"/>
        <w:framePr w:wrap="none" w:vAnchor="page" w:hAnchor="page" w:x="5738" w:y="15032"/>
        <w:shd w:val="clear" w:color="auto" w:fill="auto"/>
        <w:spacing w:line="180" w:lineRule="exact"/>
      </w:pPr>
      <w:r>
        <w:t>77</w:t>
      </w:r>
    </w:p>
    <w:p w:rsidR="00B0452D" w:rsidRDefault="00B0452D">
      <w:pPr>
        <w:rPr>
          <w:sz w:val="2"/>
          <w:szCs w:val="2"/>
        </w:rPr>
        <w:sectPr w:rsidR="00B04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452D" w:rsidRDefault="006F0529">
      <w:pPr>
        <w:pStyle w:val="a5"/>
        <w:framePr w:wrap="none" w:vAnchor="page" w:hAnchor="page" w:x="3232" w:y="1006"/>
        <w:shd w:val="clear" w:color="auto" w:fill="auto"/>
        <w:spacing w:line="200" w:lineRule="exact"/>
      </w:pPr>
      <w:r>
        <w:lastRenderedPageBreak/>
        <w:t>Кримінальне право, кримінальний процес та криміналістика</w:t>
      </w:r>
    </w:p>
    <w:p w:rsidR="00B0452D" w:rsidRDefault="006F0529">
      <w:pPr>
        <w:pStyle w:val="22"/>
        <w:framePr w:w="4464" w:h="12891" w:hRule="exact" w:wrap="none" w:vAnchor="page" w:hAnchor="page" w:x="2027" w:y="1288"/>
        <w:shd w:val="clear" w:color="auto" w:fill="auto"/>
        <w:spacing w:before="0"/>
      </w:pPr>
      <w:r>
        <w:t xml:space="preserve">рання (у перші роки радянської влади, аж до вищої міри соціального захисту - розстрілу). Це було зрозумілим, оскільки у всі періоди існування радянської влади партійна </w:t>
      </w:r>
      <w:r>
        <w:t>більшо</w:t>
      </w:r>
      <w:r>
        <w:softHyphen/>
        <w:t>вицька еліта боялася народних заворушень, які б могли скинути їхню владу.</w:t>
      </w:r>
    </w:p>
    <w:p w:rsidR="00B0452D" w:rsidRDefault="006F0529">
      <w:pPr>
        <w:pStyle w:val="22"/>
        <w:framePr w:w="4464" w:h="12891" w:hRule="exact" w:wrap="none" w:vAnchor="page" w:hAnchor="page" w:x="2027" w:y="1288"/>
        <w:shd w:val="clear" w:color="auto" w:fill="auto"/>
        <w:spacing w:before="0"/>
        <w:ind w:firstLine="400"/>
      </w:pPr>
      <w:r>
        <w:t>При цьому, як і в усьому іншому, в Радян</w:t>
      </w:r>
      <w:r>
        <w:softHyphen/>
        <w:t>ському Союзі і в питаннях зі зброєю існувала диференціація - правом мати зброю були на</w:t>
      </w:r>
      <w:r>
        <w:softHyphen/>
        <w:t>ділені партійні і радянські керівники відповід</w:t>
      </w:r>
      <w:r>
        <w:softHyphen/>
      </w:r>
      <w:r>
        <w:t>них рівнів (починаючи з районного). Партій</w:t>
      </w:r>
      <w:r>
        <w:softHyphen/>
        <w:t>но-господарська номенклатура озброювалась першим серійним самозарядним пістолетом моделі Коровіна, який отримав офіційну на</w:t>
      </w:r>
      <w:r>
        <w:softHyphen/>
        <w:t>зву «Пістолет Тульский, Коровіна, зразка 1926 року». Якщо хтось пам’ятає «Записки слідчо</w:t>
      </w:r>
      <w:r>
        <w:softHyphen/>
      </w:r>
      <w:r>
        <w:t>го. Старий знайомий» Л. Р. Шейніна, то в опо</w:t>
      </w:r>
      <w:r>
        <w:softHyphen/>
        <w:t>віданні «Новорічна ніч» вбивство власної дру</w:t>
      </w:r>
      <w:r>
        <w:softHyphen/>
        <w:t>жини та її коханця, яке вчинив відповідаль</w:t>
      </w:r>
      <w:r>
        <w:softHyphen/>
        <w:t xml:space="preserve">ний радянський працівник, було здійснено саме при допомозі цього пістолету' [2]. Така ситуація, мала місце протягом всього </w:t>
      </w:r>
      <w:r>
        <w:t>часу іс</w:t>
      </w:r>
      <w:r>
        <w:softHyphen/>
        <w:t xml:space="preserve">нування радянського строю. При </w:t>
      </w:r>
      <w:r>
        <w:rPr>
          <w:rStyle w:val="29pt"/>
        </w:rPr>
        <w:t xml:space="preserve">цьому </w:t>
      </w:r>
      <w:r>
        <w:t>скла</w:t>
      </w:r>
      <w:r>
        <w:softHyphen/>
        <w:t>лась парадоксальна ситуація при якій навіть оперативний склад МВС міг отримати зброю виключно на підставі спеціального рапорту’ і то лише на короткий час. Застосування зброї у будь-якому випадку розглядалос</w:t>
      </w:r>
      <w:r>
        <w:t>ь керівни</w:t>
      </w:r>
      <w:r>
        <w:softHyphen/>
        <w:t>цтвом як надзвичайний випадок і підлягало розслідуванню. Не маючи нічого проти тако</w:t>
      </w:r>
      <w:r>
        <w:softHyphen/>
        <w:t>го підходу, як такого, звернемо увагу на інше - як наслідок такого розслідування винним практично завжди визнавався оперативний працівник, який притягався до крим</w:t>
      </w:r>
      <w:r>
        <w:t>інальної відповідальності. У нашому архіві зберігають</w:t>
      </w:r>
      <w:r>
        <w:softHyphen/>
        <w:t>ся матеріали ЗМІ 80-х років, у яких розміще</w:t>
      </w:r>
      <w:r>
        <w:softHyphen/>
        <w:t>ні шокуючи випадки притягнення працівни</w:t>
      </w:r>
      <w:r>
        <w:softHyphen/>
        <w:t>ків міліції за фактично законне застосування зброї при затриманні особливо небезпечних злочинців, внаслідок якого злоч</w:t>
      </w:r>
      <w:r>
        <w:t>инця було знищено. Результатом такого ставлення стало те, що оперативні працівники відмовлялись отримувати зброю і фактично йшли на затри</w:t>
      </w:r>
      <w:r>
        <w:softHyphen/>
        <w:t>мання (часто навіть озброєного злочинця), як кажуть, «з голими руками». Лише в останні роки горбачовської перебудови с</w:t>
      </w:r>
      <w:r>
        <w:t>тановище трохи виправилось. Причиною цього став вал злочинності, з одного боку, і послаблен</w:t>
      </w:r>
      <w:r>
        <w:softHyphen/>
        <w:t>ня, внаслідок цього, підходів до практики застосування зброї співпрацівниками МВС з боку керівництва.</w:t>
      </w:r>
    </w:p>
    <w:p w:rsidR="00B0452D" w:rsidRDefault="006F0529">
      <w:pPr>
        <w:pStyle w:val="22"/>
        <w:framePr w:w="4469" w:h="13016" w:hRule="exact" w:wrap="none" w:vAnchor="page" w:hAnchor="page" w:x="6707" w:y="1269"/>
        <w:shd w:val="clear" w:color="auto" w:fill="auto"/>
        <w:spacing w:before="0"/>
        <w:ind w:firstLine="400"/>
      </w:pPr>
      <w:r>
        <w:t xml:space="preserve">Незалежна Україна з перших років свого існування зробила </w:t>
      </w:r>
      <w:r>
        <w:t>відповідні кроки щодо лі</w:t>
      </w:r>
      <w:r>
        <w:softHyphen/>
        <w:t>бералізації законодавства, яке регулює право громадян на зброю. На сьогоднішній день повнолітній громадянин при наявності відпо</w:t>
      </w:r>
      <w:r>
        <w:softHyphen/>
        <w:t xml:space="preserve">відних документів має право отримати дозвіл на придбання гладкоствольної та нарізної мисливської зброї </w:t>
      </w:r>
      <w:r>
        <w:t>при дотриманні відповід</w:t>
      </w:r>
      <w:r>
        <w:softHyphen/>
        <w:t>них умов. Як і раніше, залишається заборона на придбання короткоствольної нарізної вог</w:t>
      </w:r>
      <w:r>
        <w:softHyphen/>
        <w:t>непальної зброї (пістолетів та револьверів).</w:t>
      </w:r>
    </w:p>
    <w:p w:rsidR="00B0452D" w:rsidRDefault="006F0529">
      <w:pPr>
        <w:pStyle w:val="22"/>
        <w:framePr w:w="4469" w:h="13016" w:hRule="exact" w:wrap="none" w:vAnchor="page" w:hAnchor="page" w:x="6707" w:y="1269"/>
        <w:shd w:val="clear" w:color="auto" w:fill="auto"/>
        <w:spacing w:before="0"/>
        <w:ind w:firstLine="400"/>
      </w:pPr>
      <w:r>
        <w:t>Як вирішується це питання у зарубіжних країнах? Здійснимо невеликий аналіз.</w:t>
      </w:r>
    </w:p>
    <w:p w:rsidR="00B0452D" w:rsidRDefault="006F0529">
      <w:pPr>
        <w:pStyle w:val="22"/>
        <w:framePr w:w="4469" w:h="13016" w:hRule="exact" w:wrap="none" w:vAnchor="page" w:hAnchor="page" w:x="6707" w:y="1269"/>
        <w:shd w:val="clear" w:color="auto" w:fill="auto"/>
        <w:spacing w:before="0"/>
        <w:ind w:firstLine="400"/>
      </w:pPr>
      <w:r>
        <w:t xml:space="preserve">У ряді країн таке право </w:t>
      </w:r>
      <w:r>
        <w:t>особливо декла</w:t>
      </w:r>
      <w:r>
        <w:softHyphen/>
        <w:t xml:space="preserve">рується державою. Так, у СІІІА, Мексиці і Швейцарії воно зафіксовано в конституції. Крім того, в </w:t>
      </w:r>
      <w:r>
        <w:t>Андоррі та Швейцарії громадя</w:t>
      </w:r>
      <w:r>
        <w:softHyphen/>
        <w:t>нам дозволено мати не тільки цивільне, але і бойову вогнепальну зброю, оскільки відпові</w:t>
      </w:r>
      <w:r>
        <w:softHyphen/>
        <w:t>дальність за оборону країн</w:t>
      </w:r>
      <w:r>
        <w:t>и лежить на самих громадянах, яких у разі необхідності можуть мобілізувати в будь-який момент.</w:t>
      </w:r>
    </w:p>
    <w:p w:rsidR="00B0452D" w:rsidRDefault="006F0529">
      <w:pPr>
        <w:pStyle w:val="22"/>
        <w:framePr w:w="4469" w:h="13016" w:hRule="exact" w:wrap="none" w:vAnchor="page" w:hAnchor="page" w:x="6707" w:y="1269"/>
        <w:shd w:val="clear" w:color="auto" w:fill="auto"/>
        <w:spacing w:before="0"/>
        <w:ind w:firstLine="400"/>
      </w:pPr>
      <w:r>
        <w:t>Інколи держава прямо зобов’язує грома</w:t>
      </w:r>
      <w:r>
        <w:softHyphen/>
        <w:t>дян мати зброю в певних випадках, як зроби</w:t>
      </w:r>
      <w:r>
        <w:softHyphen/>
        <w:t>ла Норвегія на островах архіпелагу Шпіцбер</w:t>
      </w:r>
      <w:r>
        <w:softHyphen/>
        <w:t xml:space="preserve">ген через небезпеку піддатися нападу </w:t>
      </w:r>
      <w:r>
        <w:t>з боку полярних ведмедів, і мерія міста Кеннесо в штаті Джорджія (С</w:t>
      </w:r>
      <w:r w:rsidR="00791F38">
        <w:t>Ш</w:t>
      </w:r>
      <w:r>
        <w:t>А), через зростання зло</w:t>
      </w:r>
      <w:r>
        <w:softHyphen/>
        <w:t>чинності. У штаті Вісконсіс (США) також існує обов’язок громадян мати зброю для самообо</w:t>
      </w:r>
      <w:r>
        <w:softHyphen/>
        <w:t>рони. Відсутність у громадянина зброї поро</w:t>
      </w:r>
      <w:r>
        <w:softHyphen/>
        <w:t>джує у цьому штаті обов’язок спл</w:t>
      </w:r>
      <w:r>
        <w:t>ати відпо</w:t>
      </w:r>
      <w:r>
        <w:softHyphen/>
        <w:t>відного податку «на захист». При цьому пре- зумується, що громадянин сам повинен себе захищати. Якщо він перекладає цю функцію на штат - він зобов’язаний сплачувати відпо</w:t>
      </w:r>
      <w:r>
        <w:softHyphen/>
        <w:t>відний податок, розмір якого достатньо висо</w:t>
      </w:r>
      <w:r>
        <w:softHyphen/>
        <w:t>кий</w:t>
      </w:r>
      <w:r>
        <w:rPr>
          <w:vertAlign w:val="superscript"/>
        </w:rPr>
        <w:t>1</w:t>
      </w:r>
      <w:r>
        <w:t>.</w:t>
      </w:r>
    </w:p>
    <w:p w:rsidR="00B0452D" w:rsidRDefault="006F0529">
      <w:pPr>
        <w:pStyle w:val="22"/>
        <w:framePr w:w="4469" w:h="13016" w:hRule="exact" w:wrap="none" w:vAnchor="page" w:hAnchor="page" w:x="6707" w:y="1269"/>
        <w:shd w:val="clear" w:color="auto" w:fill="auto"/>
        <w:spacing w:before="0" w:after="147"/>
        <w:ind w:firstLine="400"/>
      </w:pPr>
      <w:r>
        <w:t>У великій кількості країн</w:t>
      </w:r>
      <w:r>
        <w:t>, особливо в тих, де висока злочинність, держава, навпаки, іні</w:t>
      </w:r>
      <w:r>
        <w:softHyphen/>
        <w:t>ціює акції з роззброєння населення: так, у Домініканській Республіці, Колумбії, Нікара</w:t>
      </w:r>
      <w:r>
        <w:softHyphen/>
        <w:t>гуа уряд вводив тимчасові заборони на носін-</w:t>
      </w:r>
    </w:p>
    <w:p w:rsidR="00B0452D" w:rsidRDefault="006F0529">
      <w:pPr>
        <w:pStyle w:val="60"/>
        <w:framePr w:w="4469" w:h="13016" w:hRule="exact" w:wrap="none" w:vAnchor="page" w:hAnchor="page" w:x="6707" w:y="1269"/>
        <w:shd w:val="clear" w:color="auto" w:fill="auto"/>
        <w:spacing w:before="0"/>
      </w:pPr>
      <w:r>
        <w:t>' Цікава таблиця розміщена на автошляхах при в’їзді в цей шта</w:t>
      </w:r>
      <w:r>
        <w:t>т. На ній такий напис: «Ласкаво просимо в штат Вісконсін. До уваги кримінальних елементів і терористів. Більш 170000 жителів штату Вісконсін мають легальний дозвіл на носіння ки</w:t>
      </w:r>
      <w:r>
        <w:softHyphen/>
        <w:t>шенькового зброї. Вони озброєні і готові постояти за себе і за інших у разі кр</w:t>
      </w:r>
      <w:r>
        <w:t>имінального нападу. ВИ БУЛИ ПОПЕРЕДЖЕНІ. Тим часом, штат Іллінойс і Чикаго були роззброєні для вашої зручності.»</w:t>
      </w:r>
    </w:p>
    <w:p w:rsidR="00B0452D" w:rsidRDefault="006F0529">
      <w:pPr>
        <w:pStyle w:val="a5"/>
        <w:framePr w:wrap="none" w:vAnchor="page" w:hAnchor="page" w:x="3160" w:y="14365"/>
        <w:shd w:val="clear" w:color="auto" w:fill="auto"/>
        <w:spacing w:line="200" w:lineRule="exact"/>
      </w:pPr>
      <w:r>
        <w:t>Наше право № 5, 2015</w:t>
      </w:r>
    </w:p>
    <w:p w:rsidR="00B0452D" w:rsidRDefault="006F0529">
      <w:pPr>
        <w:pStyle w:val="32"/>
        <w:framePr w:wrap="none" w:vAnchor="page" w:hAnchor="page" w:x="6462" w:y="14390"/>
        <w:shd w:val="clear" w:color="auto" w:fill="auto"/>
        <w:spacing w:line="180" w:lineRule="exact"/>
      </w:pPr>
      <w:r>
        <w:t>78</w:t>
      </w:r>
    </w:p>
    <w:p w:rsidR="00B0452D" w:rsidRDefault="00B0452D">
      <w:pPr>
        <w:rPr>
          <w:sz w:val="2"/>
          <w:szCs w:val="2"/>
        </w:rPr>
        <w:sectPr w:rsidR="00B04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452D" w:rsidRDefault="006F0529">
      <w:pPr>
        <w:pStyle w:val="20"/>
        <w:framePr w:wrap="none" w:vAnchor="page" w:hAnchor="page" w:x="4960" w:y="1469"/>
        <w:shd w:val="clear" w:color="auto" w:fill="auto"/>
        <w:spacing w:line="220" w:lineRule="exact"/>
      </w:pPr>
      <w:r>
        <w:lastRenderedPageBreak/>
        <w:t>Фріс П.Л. - Право громадян на зброю</w:t>
      </w:r>
      <w:r>
        <w:rPr>
          <w:rStyle w:val="2TimesNewRoman55pt0pt"/>
          <w:rFonts w:eastAsia="Sylfaen"/>
        </w:rPr>
        <w:t xml:space="preserve"> - </w:t>
      </w:r>
      <w:r>
        <w:t xml:space="preserve">«рго </w:t>
      </w:r>
      <w:r w:rsidR="00791F38" w:rsidRPr="00791F38">
        <w:rPr>
          <w:lang w:val="ru-RU"/>
        </w:rPr>
        <w:t xml:space="preserve"> </w:t>
      </w:r>
      <w:r w:rsidR="00791F38">
        <w:rPr>
          <w:lang w:val="en-US"/>
        </w:rPr>
        <w:t>et</w:t>
      </w:r>
      <w:r>
        <w:t xml:space="preserve"> со</w:t>
      </w:r>
      <w:r w:rsidR="00791F38">
        <w:rPr>
          <w:lang w:val="en-US"/>
        </w:rPr>
        <w:t>nt</w:t>
      </w:r>
      <w:r>
        <w:t>га»</w:t>
      </w:r>
    </w:p>
    <w:p w:rsidR="00B0452D" w:rsidRDefault="006F0529">
      <w:pPr>
        <w:pStyle w:val="22"/>
        <w:framePr w:w="4522" w:h="12939" w:hRule="exact" w:wrap="none" w:vAnchor="page" w:hAnchor="page" w:x="1523" w:y="1925"/>
        <w:shd w:val="clear" w:color="auto" w:fill="auto"/>
        <w:spacing w:before="0"/>
      </w:pPr>
      <w:r>
        <w:t xml:space="preserve">ня зброї; в Афганістані, Ємені, Палестині </w:t>
      </w:r>
      <w:r>
        <w:t>за</w:t>
      </w:r>
      <w:r>
        <w:softHyphen/>
        <w:t>боронило носити зброю на певній території; в Аргентині, Бурунді, Великобританії, Іраку, Камбоджі, Таїланді, Філіппінах, Чилі - ініцію</w:t>
      </w:r>
      <w:r>
        <w:softHyphen/>
        <w:t>вало акції зі здачі особистої зброї.</w:t>
      </w:r>
    </w:p>
    <w:p w:rsidR="00B0452D" w:rsidRDefault="006F0529">
      <w:pPr>
        <w:pStyle w:val="22"/>
        <w:framePr w:w="4522" w:h="12939" w:hRule="exact" w:wrap="none" w:vAnchor="page" w:hAnchor="page" w:x="1523" w:y="1925"/>
        <w:shd w:val="clear" w:color="auto" w:fill="auto"/>
        <w:spacing w:before="0"/>
        <w:ind w:firstLine="400"/>
      </w:pPr>
      <w:r>
        <w:t>Держава також посилює законодавчу базу, пов’язану з збройової сферою. В Ав</w:t>
      </w:r>
      <w:r>
        <w:softHyphen/>
        <w:t>стралії</w:t>
      </w:r>
      <w:r>
        <w:t>, Бельгії, Німеччині, Новій Зеландії, Фінляндії держава посилила режим оборот) зброї у зв’язку з випадками розстрілу підліт</w:t>
      </w:r>
      <w:r>
        <w:softHyphen/>
        <w:t>ками своїх товаришів у школі; в Афганістані, Бразилії, Великобританії, Венесуелі, Зімбаб</w:t>
      </w:r>
      <w:r>
        <w:softHyphen/>
        <w:t>ве, Ємені, Кенії, Коста-Ріці, Кувейті, Пале</w:t>
      </w:r>
      <w:r>
        <w:t>сти</w:t>
      </w:r>
      <w:r>
        <w:softHyphen/>
        <w:t>ні, Папуа-Новій Гвінеї. Таїланді, Ямайці - у зв’язку з масовими заворушеннями і зростан</w:t>
      </w:r>
      <w:r>
        <w:softHyphen/>
        <w:t>ням збройної злочинності.</w:t>
      </w:r>
    </w:p>
    <w:p w:rsidR="00B0452D" w:rsidRDefault="006F0529">
      <w:pPr>
        <w:pStyle w:val="22"/>
        <w:framePr w:w="4522" w:h="12939" w:hRule="exact" w:wrap="none" w:vAnchor="page" w:hAnchor="page" w:x="1523" w:y="1925"/>
        <w:shd w:val="clear" w:color="auto" w:fill="auto"/>
        <w:spacing w:before="0"/>
        <w:ind w:firstLine="400"/>
      </w:pPr>
      <w:r>
        <w:t>У ряді країн Африки, де дуже часті зброй</w:t>
      </w:r>
      <w:r>
        <w:softHyphen/>
        <w:t>ні конфлікти, і в азіатських країнах з автори</w:t>
      </w:r>
      <w:r>
        <w:softHyphen/>
        <w:t>тарними режимами оборот цивільної вогне</w:t>
      </w:r>
      <w:r>
        <w:softHyphen/>
        <w:t>пальної збр</w:t>
      </w:r>
      <w:r>
        <w:t>ої майже відсутній.</w:t>
      </w:r>
    </w:p>
    <w:p w:rsidR="00B0452D" w:rsidRDefault="006F0529">
      <w:pPr>
        <w:pStyle w:val="22"/>
        <w:framePr w:w="4522" w:h="12939" w:hRule="exact" w:wrap="none" w:vAnchor="page" w:hAnchor="page" w:x="1523" w:y="1925"/>
        <w:shd w:val="clear" w:color="auto" w:fill="auto"/>
        <w:spacing w:before="0"/>
        <w:ind w:firstLine="400"/>
      </w:pPr>
      <w:r>
        <w:t>У Люксембурзі та Малайзії існує абсо</w:t>
      </w:r>
      <w:r>
        <w:softHyphen/>
        <w:t>лютна заборона на всі види громадянського вогнепальної зброї, а суттєво вона обмежене в Бангладеш, Ватикані, Тиморі, Ірландії, Ка</w:t>
      </w:r>
      <w:r>
        <w:softHyphen/>
        <w:t>тарі, Кенії, Кувейті, Марокко, М’янмі, Респу</w:t>
      </w:r>
      <w:r>
        <w:softHyphen/>
        <w:t>бліці Корея, Тринідаді і</w:t>
      </w:r>
      <w:r>
        <w:t xml:space="preserve"> Тобаго, Ефіопії.</w:t>
      </w:r>
    </w:p>
    <w:p w:rsidR="00B0452D" w:rsidRDefault="006F0529">
      <w:pPr>
        <w:pStyle w:val="22"/>
        <w:framePr w:w="4522" w:h="12939" w:hRule="exact" w:wrap="none" w:vAnchor="page" w:hAnchor="page" w:x="1523" w:y="1925"/>
        <w:shd w:val="clear" w:color="auto" w:fill="auto"/>
        <w:spacing w:before="0"/>
        <w:ind w:firstLine="400"/>
      </w:pPr>
      <w:r>
        <w:t>У ряді країн цивільне вогнепальну зброю мають право придбавати тільки певні катего</w:t>
      </w:r>
      <w:r>
        <w:softHyphen/>
        <w:t>рії громадян (або вони мають пільговий до</w:t>
      </w:r>
      <w:r>
        <w:softHyphen/>
        <w:t>ступ до отримання ліцензії): охоронці (Чор</w:t>
      </w:r>
      <w:r>
        <w:softHyphen/>
        <w:t>ногорія; Об’єднані Арабські Емірати - тільки перцевій аерозолі), підпр</w:t>
      </w:r>
      <w:r>
        <w:t>иємці та ювеліри (Італія), депутати, судді та інші державні службовці (Італія; .Азербайджан - службову зброю), працівники сафарі (Ботсвана).</w:t>
      </w:r>
    </w:p>
    <w:p w:rsidR="00B0452D" w:rsidRDefault="006F0529">
      <w:pPr>
        <w:pStyle w:val="22"/>
        <w:framePr w:w="4522" w:h="12939" w:hRule="exact" w:wrap="none" w:vAnchor="page" w:hAnchor="page" w:x="1523" w:y="1925"/>
        <w:shd w:val="clear" w:color="auto" w:fill="auto"/>
        <w:spacing w:before="0"/>
        <w:ind w:firstLine="400"/>
      </w:pPr>
      <w:r>
        <w:t>У Гватемалі і Гондурасі особливі пільги на придбання цивільної вогнепальної зброї ма</w:t>
      </w:r>
      <w:r>
        <w:softHyphen/>
        <w:t>ють вищі посадові особи, в Каз</w:t>
      </w:r>
      <w:r>
        <w:t>ахстані - вій</w:t>
      </w:r>
      <w:r>
        <w:softHyphen/>
        <w:t>ськовослужбовці [3].</w:t>
      </w:r>
    </w:p>
    <w:p w:rsidR="00B0452D" w:rsidRDefault="006F0529">
      <w:pPr>
        <w:pStyle w:val="22"/>
        <w:framePr w:w="4522" w:h="12939" w:hRule="exact" w:wrap="none" w:vAnchor="page" w:hAnchor="page" w:x="1523" w:y="1925"/>
        <w:shd w:val="clear" w:color="auto" w:fill="auto"/>
        <w:spacing w:before="0"/>
        <w:ind w:firstLine="400"/>
      </w:pPr>
      <w:r>
        <w:t>Дозволено обіг короткоствольної вогне</w:t>
      </w:r>
      <w:r>
        <w:softHyphen/>
        <w:t>пальної зброї і в деяких республіках колиш</w:t>
      </w:r>
      <w:r>
        <w:softHyphen/>
        <w:t>нього СРСР - Естонії, Латвії, Литві, Молдові.</w:t>
      </w:r>
    </w:p>
    <w:p w:rsidR="00B0452D" w:rsidRDefault="006F0529">
      <w:pPr>
        <w:pStyle w:val="22"/>
        <w:framePr w:w="4522" w:h="12939" w:hRule="exact" w:wrap="none" w:vAnchor="page" w:hAnchor="page" w:x="1523" w:y="1925"/>
        <w:shd w:val="clear" w:color="auto" w:fill="auto"/>
        <w:spacing w:before="0"/>
        <w:ind w:firstLine="400"/>
      </w:pPr>
      <w:r>
        <w:t>За для справедливості слід зауважити, що вільний обіг зброї в країнах, де він дозволе</w:t>
      </w:r>
      <w:r>
        <w:softHyphen/>
        <w:t xml:space="preserve">ний теж </w:t>
      </w:r>
      <w:r>
        <w:t>має відповідні обмеження (в різних країнах різні) - по калібру, типу боєприпаси, виду зброї та т. ін.</w:t>
      </w:r>
    </w:p>
    <w:p w:rsidR="00B0452D" w:rsidRDefault="006F0529">
      <w:pPr>
        <w:pStyle w:val="22"/>
        <w:framePr w:w="4522" w:h="12939" w:hRule="exact" w:wrap="none" w:vAnchor="page" w:hAnchor="page" w:x="1523" w:y="1925"/>
        <w:shd w:val="clear" w:color="auto" w:fill="auto"/>
        <w:spacing w:before="0"/>
        <w:ind w:firstLine="400"/>
      </w:pPr>
      <w:r>
        <w:t>Фактично на сьогодні чіткого механізму законодавчого регулювання реалізації права громадян на зброю в Україні немає. І це не звертаючи увагу те, що спроби</w:t>
      </w:r>
      <w:r>
        <w:t xml:space="preserve"> такого врегу</w:t>
      </w:r>
      <w:r>
        <w:softHyphen/>
      </w:r>
    </w:p>
    <w:p w:rsidR="00B0452D" w:rsidRDefault="006F0529">
      <w:pPr>
        <w:pStyle w:val="22"/>
        <w:framePr w:w="4531" w:h="13026" w:hRule="exact" w:wrap="none" w:vAnchor="page" w:hAnchor="page" w:x="6184" w:y="1938"/>
        <w:shd w:val="clear" w:color="auto" w:fill="auto"/>
        <w:spacing w:before="0"/>
      </w:pPr>
      <w:r>
        <w:t>лювання здійснювались за 24 роки неодноразо</w:t>
      </w:r>
      <w:r>
        <w:softHyphen/>
        <w:t>во (1994, 2005, 2008 рр.). Перший проект За</w:t>
      </w:r>
      <w:r>
        <w:softHyphen/>
        <w:t>кону України «Про зброю» було підготовлено народним депутатом України В.В. Костиць</w:t>
      </w:r>
      <w:r>
        <w:t>ким і автором цих рядків ще у 1994 р. Проти нього тоді повстала уся м</w:t>
      </w:r>
      <w:r>
        <w:t>іліцейська спільнота України і особливо вище керівництво МВС України. У чому тільки не було звинувачено авторів - і у тому, що вони мають бажання знищити українців, і у тому, що вони мають на меті розв’язати в Україні громадянську ві</w:t>
      </w:r>
      <w:r>
        <w:softHyphen/>
        <w:t>йну та т. ін.</w:t>
      </w:r>
      <w:r>
        <w:rPr>
          <w:vertAlign w:val="superscript"/>
        </w:rPr>
        <w:t>2</w:t>
      </w:r>
    </w:p>
    <w:p w:rsidR="00B0452D" w:rsidRDefault="006F0529">
      <w:pPr>
        <w:pStyle w:val="22"/>
        <w:framePr w:w="4531" w:h="13026" w:hRule="exact" w:wrap="none" w:vAnchor="page" w:hAnchor="page" w:x="6184" w:y="1938"/>
        <w:shd w:val="clear" w:color="auto" w:fill="auto"/>
        <w:spacing w:before="0"/>
        <w:ind w:firstLine="440"/>
      </w:pPr>
      <w:r>
        <w:t xml:space="preserve">Спроби </w:t>
      </w:r>
      <w:r>
        <w:t>прийняти цивілізований закон про зброю здійснювались у подальшому неодно</w:t>
      </w:r>
      <w:r>
        <w:softHyphen/>
        <w:t>разово. Однак реалізовані не були.</w:t>
      </w:r>
    </w:p>
    <w:p w:rsidR="00B0452D" w:rsidRDefault="006F0529">
      <w:pPr>
        <w:pStyle w:val="22"/>
        <w:framePr w:w="4531" w:h="13026" w:hRule="exact" w:wrap="none" w:vAnchor="page" w:hAnchor="page" w:x="6184" w:y="1938"/>
        <w:shd w:val="clear" w:color="auto" w:fill="auto"/>
        <w:spacing w:before="0" w:after="207"/>
        <w:ind w:firstLine="440"/>
      </w:pPr>
      <w:r>
        <w:t>У чому ж причина? У першу чергу, у ма</w:t>
      </w:r>
      <w:r>
        <w:softHyphen/>
        <w:t>сивному спротиві з боку системи МВС. При</w:t>
      </w:r>
      <w:r>
        <w:softHyphen/>
        <w:t>чини цього спротиву чітко визначив один з учасників розмови з кореспо</w:t>
      </w:r>
      <w:r>
        <w:t>ндентом УНІАН, який заявив: «Звісно вони бояться! Законний обіг зброї і, зокрема, короткостволу, призведе до двох неприємних для міліції наслідків: по- перше, позбавить монопольного права на на</w:t>
      </w:r>
      <w:r>
        <w:softHyphen/>
        <w:t>дання озброєних охоронних послуг, що при</w:t>
      </w:r>
      <w:r>
        <w:softHyphen/>
        <w:t xml:space="preserve">зведе до конкуренції </w:t>
      </w:r>
      <w:r>
        <w:t xml:space="preserve">у цій сфері і, відповідно, позбавить </w:t>
      </w:r>
      <w:r w:rsidR="00791F38">
        <w:t>монополістів</w:t>
      </w:r>
      <w:r>
        <w:t xml:space="preserve"> надприбутків; по- друге, закриє корупційні схеми із отримання громадянами дозволів на зброю. Із прийнят</w:t>
      </w:r>
      <w:r>
        <w:softHyphen/>
        <w:t>тям та введенням у дію закону, кожен грома</w:t>
      </w:r>
      <w:r>
        <w:softHyphen/>
        <w:t>дянин зможе звернутися до суду у випадку незаконної протиді</w:t>
      </w:r>
      <w:r>
        <w:t>ї міліції у його праві отри</w:t>
      </w:r>
      <w:r>
        <w:softHyphen/>
        <w:t>мати зброю» [4]. Протидія МВС була постійна усі роки. МВС без жодних на то законодавчих підстав наділило себе правом б</w:t>
      </w:r>
      <w:r w:rsidR="00791F38">
        <w:t>у</w:t>
      </w:r>
      <w:r>
        <w:t>ти вищим суддею у цьому питанні. Згад</w:t>
      </w:r>
      <w:r w:rsidR="00791F38">
        <w:t>у</w:t>
      </w:r>
      <w:r>
        <w:t xml:space="preserve">ється </w:t>
      </w:r>
      <w:r>
        <w:rPr>
          <w:rStyle w:val="29pt"/>
        </w:rPr>
        <w:t xml:space="preserve">виступ </w:t>
      </w:r>
      <w:r>
        <w:t>на українському телебаченні на початку 2000-х років одного</w:t>
      </w:r>
      <w:r>
        <w:t xml:space="preserve"> з керівників МВС України, який заявив буквально наступне: ««Ми </w:t>
      </w:r>
      <w:r>
        <w:rPr>
          <w:rStyle w:val="29pt"/>
        </w:rPr>
        <w:t xml:space="preserve">тут </w:t>
      </w:r>
      <w:r>
        <w:t>поради</w:t>
      </w:r>
      <w:r>
        <w:softHyphen/>
        <w:t>лись з колегами міліціонерами і прийшли до висновку, що український народ ще негото</w:t>
      </w:r>
      <w:r>
        <w:softHyphen/>
        <w:t xml:space="preserve">вий до того, щоб </w:t>
      </w:r>
      <w:r>
        <w:rPr>
          <w:rStyle w:val="29pt"/>
        </w:rPr>
        <w:t xml:space="preserve">йому </w:t>
      </w:r>
      <w:r>
        <w:t xml:space="preserve">дали зброю!». Вражає сама постановка питання - якась особа, навіть та, яка </w:t>
      </w:r>
      <w:r>
        <w:t>займає високе становище в державі, бере на себе повноваження фактично одноо</w:t>
      </w:r>
      <w:r>
        <w:softHyphen/>
        <w:t>собово, офіційно оцінювати весь український народ! Цей керівник давно вже відійшов у минуле, але його погляди, на жаль, залиши-</w:t>
      </w:r>
    </w:p>
    <w:p w:rsidR="00B0452D" w:rsidRDefault="00791F38">
      <w:pPr>
        <w:pStyle w:val="60"/>
        <w:framePr w:w="4531" w:h="13026" w:hRule="exact" w:wrap="none" w:vAnchor="page" w:hAnchor="page" w:x="6184" w:y="1938"/>
        <w:shd w:val="clear" w:color="auto" w:fill="auto"/>
        <w:spacing w:before="0"/>
      </w:pPr>
      <w:r w:rsidRPr="00791F38">
        <w:rPr>
          <w:vertAlign w:val="superscript"/>
        </w:rPr>
        <w:t>2</w:t>
      </w:r>
      <w:r w:rsidR="006F0529">
        <w:t xml:space="preserve"> Цікавим е те, що через декілька років один з най</w:t>
      </w:r>
      <w:r w:rsidR="006F0529">
        <w:softHyphen/>
      </w:r>
      <w:r w:rsidR="006F0529">
        <w:t>більших критиків цього законопроекту, вже будучи у відставці, відкрив цілу сітку магазинів по торгівлі зброєю.</w:t>
      </w:r>
    </w:p>
    <w:p w:rsidR="00B0452D" w:rsidRDefault="006F0529">
      <w:pPr>
        <w:pStyle w:val="32"/>
        <w:framePr w:wrap="none" w:vAnchor="page" w:hAnchor="page" w:x="5944" w:y="15069"/>
        <w:shd w:val="clear" w:color="auto" w:fill="auto"/>
        <w:spacing w:line="180" w:lineRule="exact"/>
      </w:pPr>
      <w:r>
        <w:t>79</w:t>
      </w:r>
    </w:p>
    <w:p w:rsidR="00B0452D" w:rsidRDefault="00B0452D">
      <w:pPr>
        <w:rPr>
          <w:sz w:val="2"/>
          <w:szCs w:val="2"/>
        </w:rPr>
        <w:sectPr w:rsidR="00B04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452D" w:rsidRDefault="00B0452D">
      <w:pPr>
        <w:rPr>
          <w:sz w:val="2"/>
          <w:szCs w:val="2"/>
        </w:rPr>
        <w:sectPr w:rsidR="00B04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452D" w:rsidRDefault="006F0529">
      <w:pPr>
        <w:pStyle w:val="a5"/>
        <w:framePr w:wrap="none" w:vAnchor="page" w:hAnchor="page" w:x="2685" w:y="1055"/>
        <w:shd w:val="clear" w:color="auto" w:fill="auto"/>
        <w:spacing w:line="200" w:lineRule="exact"/>
      </w:pPr>
      <w:r>
        <w:lastRenderedPageBreak/>
        <w:t>Кримінальне право, кримінальний процес та криміналістика</w:t>
      </w:r>
    </w:p>
    <w:p w:rsidR="00B0452D" w:rsidRDefault="006F0529">
      <w:pPr>
        <w:pStyle w:val="22"/>
        <w:framePr w:w="4474" w:h="7121" w:hRule="exact" w:wrap="none" w:vAnchor="page" w:hAnchor="page" w:x="1471" w:y="1336"/>
        <w:shd w:val="clear" w:color="auto" w:fill="auto"/>
        <w:spacing w:before="0"/>
      </w:pPr>
      <w:r>
        <w:t>лись живими. Причини їх живучості зазначе</w:t>
      </w:r>
      <w:r>
        <w:softHyphen/>
        <w:t>ні вище.</w:t>
      </w:r>
    </w:p>
    <w:p w:rsidR="00B0452D" w:rsidRDefault="006F0529">
      <w:pPr>
        <w:pStyle w:val="22"/>
        <w:framePr w:w="4474" w:h="7121" w:hRule="exact" w:wrap="none" w:vAnchor="page" w:hAnchor="page" w:x="1471" w:y="1336"/>
        <w:shd w:val="clear" w:color="auto" w:fill="auto"/>
        <w:spacing w:before="0"/>
        <w:ind w:firstLine="400"/>
      </w:pPr>
      <w:r>
        <w:t>Буремні події що пов’язані із «Рев</w:t>
      </w:r>
      <w:r>
        <w:t>олюці</w:t>
      </w:r>
      <w:r>
        <w:softHyphen/>
        <w:t>єю гідності», анексією Росією Криму, агресією на Сході України, знову поставили питання про прийняття Закону про зброю на порядок денний. Однак, як і раніше його прийнят</w:t>
      </w:r>
      <w:r>
        <w:softHyphen/>
        <w:t>тя фактично саботується. На сьогодні у про</w:t>
      </w:r>
      <w:r>
        <w:softHyphen/>
        <w:t>фільному комітеті Верховної Ради пере</w:t>
      </w:r>
      <w:r>
        <w:t>буває декілька законопроектів. Не оцінюючи якість кожного з них, зазначимо, що усі вони мають як свої позитивні, так і негативні характе</w:t>
      </w:r>
      <w:r>
        <w:softHyphen/>
        <w:t>ристики. Навчально-науковою лабораторією «Дослідження політики у сфері боротьби зі злочинністю» Юридичного інституту Пр</w:t>
      </w:r>
      <w:r>
        <w:t>икар</w:t>
      </w:r>
      <w:r>
        <w:softHyphen/>
        <w:t>патського національного університету імені Василя С</w:t>
      </w:r>
      <w:r w:rsidR="004733FE">
        <w:rPr>
          <w:lang w:val="ru-RU"/>
        </w:rPr>
        <w:t>т</w:t>
      </w:r>
      <w:r>
        <w:t>ефаника та НДІ вивчення проблем злочинності імені академіка В.В. Сташиса НАПрН України проаналізовано та переда</w:t>
      </w:r>
      <w:r>
        <w:softHyphen/>
        <w:t>но народним депутатам України пропозиції, щодо вдосконалення цих законопроектів.</w:t>
      </w:r>
    </w:p>
    <w:p w:rsidR="00B0452D" w:rsidRDefault="006F0529">
      <w:pPr>
        <w:pStyle w:val="22"/>
        <w:framePr w:w="4474" w:h="7121" w:hRule="exact" w:wrap="none" w:vAnchor="page" w:hAnchor="page" w:x="1471" w:y="1336"/>
        <w:shd w:val="clear" w:color="auto" w:fill="auto"/>
        <w:spacing w:before="0"/>
        <w:ind w:firstLine="400"/>
      </w:pPr>
      <w:r>
        <w:t>Загальна підтримка законодавчого вре</w:t>
      </w:r>
      <w:r>
        <w:softHyphen/>
        <w:t xml:space="preserve">гулювання обігу зброї в Україні з наданням дозволу на володіння та носіння коротко- ствольної вогнепальної зброї, у суспільстві на сьогодні надзвичайно зросла. Показовим є і те, що і Президент України п. П. Порошенко і </w:t>
      </w:r>
      <w:r>
        <w:t>Генеральний прокурор України п. В. Шохін</w:t>
      </w:r>
    </w:p>
    <w:p w:rsidR="00B0452D" w:rsidRDefault="006F0529">
      <w:pPr>
        <w:pStyle w:val="22"/>
        <w:framePr w:w="4464" w:h="7123" w:hRule="exact" w:wrap="none" w:vAnchor="page" w:hAnchor="page" w:x="6165" w:y="1322"/>
        <w:shd w:val="clear" w:color="auto" w:fill="auto"/>
        <w:spacing w:before="0"/>
      </w:pPr>
      <w:r>
        <w:t>підтримують такий законопроект.[5] Зміню</w:t>
      </w:r>
      <w:r>
        <w:softHyphen/>
        <w:t>ється потрохи і підхід до цього питання серед працівників МВС.</w:t>
      </w:r>
    </w:p>
    <w:p w:rsidR="00B0452D" w:rsidRDefault="006F0529">
      <w:pPr>
        <w:pStyle w:val="22"/>
        <w:framePr w:w="4464" w:h="7123" w:hRule="exact" w:wrap="none" w:vAnchor="page" w:hAnchor="page" w:x="6165" w:y="1322"/>
        <w:shd w:val="clear" w:color="auto" w:fill="auto"/>
        <w:spacing w:before="0"/>
        <w:ind w:firstLine="400"/>
      </w:pPr>
      <w:r>
        <w:t>Доводи «р</w:t>
      </w:r>
      <w:r w:rsidR="004733FE">
        <w:t>ro</w:t>
      </w:r>
      <w:r>
        <w:t xml:space="preserve"> е</w:t>
      </w:r>
      <w:r w:rsidR="004733FE">
        <w:rPr>
          <w:lang w:val="en-US"/>
        </w:rPr>
        <w:t>t</w:t>
      </w:r>
      <w:r>
        <w:t xml:space="preserve"> со</w:t>
      </w:r>
      <w:r w:rsidR="004733FE">
        <w:rPr>
          <w:lang w:val="en-US"/>
        </w:rPr>
        <w:t>ntr</w:t>
      </w:r>
      <w:r>
        <w:t>а». Основні з них зво</w:t>
      </w:r>
      <w:r>
        <w:softHyphen/>
      </w:r>
      <w:r>
        <w:t>дяться до наступного.</w:t>
      </w:r>
    </w:p>
    <w:p w:rsidR="00B0452D" w:rsidRDefault="006F0529">
      <w:pPr>
        <w:pStyle w:val="22"/>
        <w:framePr w:w="4464" w:h="7123" w:hRule="exact" w:wrap="none" w:vAnchor="page" w:hAnchor="page" w:x="6165" w:y="1322"/>
        <w:shd w:val="clear" w:color="auto" w:fill="auto"/>
        <w:spacing w:before="0"/>
        <w:ind w:firstLine="400"/>
      </w:pPr>
      <w:r>
        <w:t>Доводи «ПРОТИ»:</w:t>
      </w:r>
    </w:p>
    <w:p w:rsidR="00B0452D" w:rsidRDefault="006F0529">
      <w:pPr>
        <w:pStyle w:val="22"/>
        <w:framePr w:w="4464" w:h="7123" w:hRule="exact" w:wrap="none" w:vAnchor="page" w:hAnchor="page" w:x="6165" w:y="1322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firstLine="400"/>
      </w:pPr>
      <w:r>
        <w:t>Надзвичайно зросте рівень насил</w:t>
      </w:r>
      <w:r>
        <w:t>ь</w:t>
      </w:r>
      <w:r>
        <w:softHyphen/>
        <w:t>ницької злочинності.</w:t>
      </w:r>
    </w:p>
    <w:p w:rsidR="00B0452D" w:rsidRDefault="006F0529">
      <w:pPr>
        <w:pStyle w:val="22"/>
        <w:framePr w:w="4464" w:h="7123" w:hRule="exact" w:wrap="none" w:vAnchor="page" w:hAnchor="page" w:x="6165" w:y="1322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firstLine="400"/>
      </w:pPr>
      <w:r>
        <w:t>Зброя потрапить до рук злочинців.</w:t>
      </w:r>
    </w:p>
    <w:p w:rsidR="00B0452D" w:rsidRDefault="006F0529">
      <w:pPr>
        <w:pStyle w:val="22"/>
        <w:framePr w:w="4464" w:h="7123" w:hRule="exact" w:wrap="none" w:vAnchor="page" w:hAnchor="page" w:x="6165" w:y="1322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firstLine="400"/>
      </w:pPr>
      <w:r>
        <w:t>У США постійно розстрілюють у шко</w:t>
      </w:r>
      <w:r>
        <w:softHyphen/>
        <w:t>лах, університетах, на вулицях...</w:t>
      </w:r>
    </w:p>
    <w:p w:rsidR="00B0452D" w:rsidRDefault="006F0529">
      <w:pPr>
        <w:pStyle w:val="22"/>
        <w:framePr w:w="4464" w:h="7123" w:hRule="exact" w:wrap="none" w:vAnchor="page" w:hAnchor="page" w:x="6165" w:y="1322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firstLine="400"/>
      </w:pPr>
      <w:r>
        <w:t>Нам цього не потрібно - нас захищає поліція.</w:t>
      </w:r>
    </w:p>
    <w:p w:rsidR="00B0452D" w:rsidRDefault="006F0529">
      <w:pPr>
        <w:pStyle w:val="22"/>
        <w:framePr w:w="4464" w:h="7123" w:hRule="exact" w:wrap="none" w:vAnchor="page" w:hAnchor="page" w:x="6165" w:y="1322"/>
        <w:shd w:val="clear" w:color="auto" w:fill="auto"/>
        <w:spacing w:before="0"/>
        <w:ind w:firstLine="400"/>
      </w:pPr>
      <w:r>
        <w:t>Доводи «ЗА»:</w:t>
      </w:r>
    </w:p>
    <w:p w:rsidR="00B0452D" w:rsidRDefault="006F0529">
      <w:pPr>
        <w:pStyle w:val="22"/>
        <w:framePr w:w="4464" w:h="7123" w:hRule="exact" w:wrap="none" w:vAnchor="page" w:hAnchor="page" w:x="6165" w:y="1322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firstLine="400"/>
      </w:pPr>
      <w:r>
        <w:t>Вільний народ має право захищати себе від диктатури і злочинної влади.</w:t>
      </w:r>
    </w:p>
    <w:p w:rsidR="00B0452D" w:rsidRDefault="006F0529">
      <w:pPr>
        <w:pStyle w:val="22"/>
        <w:framePr w:w="4464" w:h="7123" w:hRule="exact" w:wrap="none" w:vAnchor="page" w:hAnchor="page" w:x="6165" w:y="1322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firstLine="400"/>
      </w:pPr>
      <w:r>
        <w:t xml:space="preserve">В </w:t>
      </w:r>
      <w:r>
        <w:t>умовах агресії Росії проти Украї</w:t>
      </w:r>
      <w:r>
        <w:softHyphen/>
        <w:t>ни ми маємо бути готовими для здійснення збройного опору агресору.</w:t>
      </w:r>
    </w:p>
    <w:p w:rsidR="00B0452D" w:rsidRDefault="006F0529">
      <w:pPr>
        <w:pStyle w:val="22"/>
        <w:framePr w:w="4464" w:h="7123" w:hRule="exact" w:wrap="none" w:vAnchor="page" w:hAnchor="page" w:x="6165" w:y="1322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firstLine="400"/>
      </w:pPr>
      <w:r>
        <w:t>Навіть при відповідно працюючих органах поліції кожна людина має право на необхідну оборону, право сама, власними си</w:t>
      </w:r>
      <w:r>
        <w:softHyphen/>
        <w:t>лами захищати себе, своїх близьких, спі</w:t>
      </w:r>
      <w:r>
        <w:t>вгро</w:t>
      </w:r>
      <w:r>
        <w:softHyphen/>
        <w:t>мадян. майно та т. ін. від злочинних посягань. Це природне право людини.</w:t>
      </w:r>
    </w:p>
    <w:p w:rsidR="00B0452D" w:rsidRDefault="006F0529">
      <w:pPr>
        <w:pStyle w:val="22"/>
        <w:framePr w:w="4464" w:h="7123" w:hRule="exact" w:wrap="none" w:vAnchor="page" w:hAnchor="page" w:x="6165" w:y="1322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firstLine="400"/>
      </w:pPr>
      <w:r>
        <w:t>Існуючий стан правової охорони не забезпечує відповідного рівня безпеки гро</w:t>
      </w:r>
      <w:r>
        <w:softHyphen/>
        <w:t>мадян.</w:t>
      </w:r>
    </w:p>
    <w:p w:rsidR="00B0452D" w:rsidRDefault="006F0529">
      <w:pPr>
        <w:pStyle w:val="24"/>
        <w:framePr w:w="6485" w:h="508" w:hRule="exact" w:wrap="none" w:vAnchor="page" w:hAnchor="page" w:x="2685" w:y="8700"/>
        <w:shd w:val="clear" w:color="auto" w:fill="auto"/>
      </w:pPr>
      <w:r>
        <w:t>Число преступлений с огнестрельньїм оружием в Великобритании</w:t>
      </w:r>
      <w:r>
        <w:br/>
        <w:t>(в 1997 году б</w:t>
      </w:r>
      <w:r w:rsidR="00791F38">
        <w:rPr>
          <w:lang w:val="ru-RU"/>
        </w:rPr>
        <w:t>ыл</w:t>
      </w:r>
      <w:r>
        <w:t xml:space="preserve"> введен запрет на </w:t>
      </w:r>
      <w:r>
        <w:t>ношение оружия)</w:t>
      </w:r>
    </w:p>
    <w:p w:rsidR="00B0452D" w:rsidRDefault="006F0529">
      <w:pPr>
        <w:pStyle w:val="70"/>
        <w:framePr w:w="422" w:h="3935" w:hRule="exact" w:wrap="none" w:vAnchor="page" w:hAnchor="page" w:x="1653" w:y="9066"/>
        <w:shd w:val="clear" w:color="auto" w:fill="auto"/>
      </w:pPr>
      <w:r>
        <w:t>25 0В0 23 000 21009 19 009</w:t>
      </w:r>
    </w:p>
    <w:p w:rsidR="00B0452D" w:rsidRDefault="006F0529">
      <w:pPr>
        <w:pStyle w:val="70"/>
        <w:framePr w:w="422" w:h="3935" w:hRule="exact" w:wrap="none" w:vAnchor="page" w:hAnchor="page" w:x="1653" w:y="9066"/>
        <w:shd w:val="clear" w:color="auto" w:fill="auto"/>
      </w:pPr>
      <w:r>
        <w:rPr>
          <w:rStyle w:val="7TimesNewRoman11pt2pt"/>
          <w:rFonts w:eastAsia="Tahoma"/>
        </w:rPr>
        <w:t xml:space="preserve">мт </w:t>
      </w:r>
      <w:r>
        <w:rPr>
          <w:rStyle w:val="7TimesNewRoman11pt0pt"/>
          <w:rFonts w:eastAsia="Tahoma"/>
        </w:rPr>
        <w:t xml:space="preserve">«ооо «ооо </w:t>
      </w:r>
      <w:r>
        <w:t xml:space="preserve">11 009 9 000 </w:t>
      </w:r>
      <w:r>
        <w:rPr>
          <w:rStyle w:val="7TimesNewRoman11pt0pt"/>
          <w:rFonts w:eastAsia="Tahoma"/>
        </w:rPr>
        <w:t xml:space="preserve">3000 </w:t>
      </w:r>
      <w:r>
        <w:t>5 000</w:t>
      </w:r>
    </w:p>
    <w:p w:rsidR="00B0452D" w:rsidRDefault="00654E30">
      <w:pPr>
        <w:framePr w:wrap="none" w:vAnchor="page" w:hAnchor="page" w:x="2090" w:y="92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66360" cy="2312035"/>
            <wp:effectExtent l="0" t="0" r="0" b="0"/>
            <wp:docPr id="2" name="Рисунок 2" descr="C:\Users\DR29D9~1.PAU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29D9~1.PAU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52D" w:rsidRDefault="006F0529">
      <w:pPr>
        <w:pStyle w:val="34"/>
        <w:framePr w:wrap="none" w:vAnchor="page" w:hAnchor="page" w:x="2325" w:y="12936"/>
        <w:shd w:val="clear" w:color="auto" w:fill="auto"/>
        <w:tabs>
          <w:tab w:val="left" w:pos="696"/>
          <w:tab w:val="left" w:pos="1402"/>
          <w:tab w:val="left" w:pos="2098"/>
          <w:tab w:val="left" w:pos="2798"/>
          <w:tab w:val="left" w:pos="3398"/>
          <w:tab w:val="left" w:pos="4118"/>
          <w:tab w:val="left" w:pos="4829"/>
          <w:tab w:val="left" w:pos="5525"/>
          <w:tab w:val="left" w:pos="6226"/>
          <w:tab w:val="left" w:pos="6936"/>
        </w:tabs>
        <w:spacing w:line="130" w:lineRule="exact"/>
      </w:pPr>
      <w:r>
        <w:t>1993</w:t>
      </w:r>
      <w:r>
        <w:tab/>
        <w:t>1991</w:t>
      </w:r>
      <w:r>
        <w:tab/>
        <w:t>199$</w:t>
      </w:r>
      <w:r>
        <w:tab/>
        <w:t>1990</w:t>
      </w:r>
      <w:r>
        <w:tab/>
        <w:t>199?</w:t>
      </w:r>
      <w:r>
        <w:tab/>
        <w:t>1997,98</w:t>
      </w:r>
      <w:r>
        <w:tab/>
        <w:t>1998(99</w:t>
      </w:r>
      <w:r>
        <w:tab/>
        <w:t>19991»</w:t>
      </w:r>
      <w:r>
        <w:tab/>
      </w:r>
      <w:r>
        <w:t>200001</w:t>
      </w:r>
      <w:r>
        <w:tab/>
        <w:t>2001,02</w:t>
      </w:r>
      <w:r>
        <w:tab/>
        <w:t>2002*3</w:t>
      </w:r>
    </w:p>
    <w:p w:rsidR="00791F38" w:rsidRDefault="006F0529">
      <w:pPr>
        <w:pStyle w:val="a7"/>
        <w:framePr w:w="4608" w:h="513" w:hRule="exact" w:wrap="none" w:vAnchor="page" w:hAnchor="page" w:x="2234" w:y="13169"/>
        <w:shd w:val="clear" w:color="auto" w:fill="auto"/>
        <w:rPr>
          <w:lang w:val="ru-RU"/>
        </w:rPr>
      </w:pPr>
      <w:r>
        <w:t>Престу</w:t>
      </w:r>
      <w:r w:rsidR="00791F38">
        <w:rPr>
          <w:lang w:val="ru-RU"/>
        </w:rPr>
        <w:t>пле</w:t>
      </w:r>
      <w:r w:rsidR="00791F38">
        <w:t xml:space="preserve">ния </w:t>
      </w:r>
      <w:r w:rsidR="00791F38">
        <w:rPr>
          <w:lang w:val="ru-RU"/>
        </w:rPr>
        <w:t>с</w:t>
      </w:r>
      <w:r>
        <w:t xml:space="preserve"> иепольз</w:t>
      </w:r>
      <w:r w:rsidR="00791F38">
        <w:rPr>
          <w:lang w:val="ru-RU"/>
        </w:rPr>
        <w:t>о</w:t>
      </w:r>
      <w:r>
        <w:t>вани</w:t>
      </w:r>
      <w:r w:rsidR="00791F38">
        <w:rPr>
          <w:lang w:val="ru-RU"/>
        </w:rPr>
        <w:t>е</w:t>
      </w:r>
      <w:r>
        <w:t>м огне</w:t>
      </w:r>
      <w:r w:rsidR="00791F38">
        <w:rPr>
          <w:lang w:val="ru-RU"/>
        </w:rPr>
        <w:t>ст</w:t>
      </w:r>
      <w:r w:rsidR="00791F38">
        <w:t>рельного оружия</w:t>
      </w:r>
    </w:p>
    <w:p w:rsidR="00B0452D" w:rsidRDefault="006F0529">
      <w:pPr>
        <w:pStyle w:val="a7"/>
        <w:framePr w:w="4608" w:h="513" w:hRule="exact" w:wrap="none" w:vAnchor="page" w:hAnchor="page" w:x="2234" w:y="13169"/>
        <w:shd w:val="clear" w:color="auto" w:fill="auto"/>
      </w:pPr>
      <w:r>
        <w:t>В том числе порушення на убийства (правая шкала}</w:t>
      </w:r>
    </w:p>
    <w:p w:rsidR="00B0452D" w:rsidRDefault="006F0529">
      <w:pPr>
        <w:pStyle w:val="22"/>
        <w:framePr w:wrap="none" w:vAnchor="page" w:hAnchor="page" w:x="5796" w:y="14066"/>
        <w:shd w:val="clear" w:color="auto" w:fill="auto"/>
        <w:spacing w:before="0" w:line="220" w:lineRule="exact"/>
        <w:jc w:val="left"/>
      </w:pPr>
      <w:r>
        <w:t>Табл. І</w:t>
      </w:r>
    </w:p>
    <w:p w:rsidR="00B0452D" w:rsidRDefault="006F0529">
      <w:pPr>
        <w:pStyle w:val="a5"/>
        <w:framePr w:wrap="none" w:vAnchor="page" w:hAnchor="page" w:x="2589" w:y="14432"/>
        <w:shd w:val="clear" w:color="auto" w:fill="auto"/>
        <w:spacing w:line="200" w:lineRule="exact"/>
      </w:pPr>
      <w:r>
        <w:t>Наше право № 5, 2015</w:t>
      </w:r>
    </w:p>
    <w:p w:rsidR="00B0452D" w:rsidRDefault="006F0529">
      <w:pPr>
        <w:pStyle w:val="32"/>
        <w:framePr w:wrap="none" w:vAnchor="page" w:hAnchor="page" w:x="5897" w:y="14457"/>
        <w:shd w:val="clear" w:color="auto" w:fill="auto"/>
        <w:spacing w:line="180" w:lineRule="exact"/>
      </w:pPr>
      <w:r>
        <w:t>80</w:t>
      </w:r>
    </w:p>
    <w:p w:rsidR="00B0452D" w:rsidRDefault="00B0452D">
      <w:pPr>
        <w:rPr>
          <w:sz w:val="2"/>
          <w:szCs w:val="2"/>
        </w:rPr>
        <w:sectPr w:rsidR="00B04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452D" w:rsidRDefault="006F0529">
      <w:pPr>
        <w:pStyle w:val="20"/>
        <w:framePr w:wrap="none" w:vAnchor="page" w:hAnchor="page" w:x="4979" w:y="1520"/>
        <w:shd w:val="clear" w:color="auto" w:fill="auto"/>
        <w:spacing w:line="220" w:lineRule="exact"/>
      </w:pPr>
      <w:r>
        <w:lastRenderedPageBreak/>
        <w:t>Фріс П.Л.</w:t>
      </w:r>
      <w:r>
        <w:rPr>
          <w:rStyle w:val="2TimesNewRoman55pt0pt"/>
          <w:rFonts w:eastAsia="Sylfaen"/>
        </w:rPr>
        <w:t xml:space="preserve"> - </w:t>
      </w:r>
      <w:r>
        <w:t>Право громадян на зброю - «рго е</w:t>
      </w:r>
      <w:r w:rsidR="004733FE">
        <w:rPr>
          <w:lang w:val="en-US"/>
        </w:rPr>
        <w:t>t</w:t>
      </w:r>
      <w:r>
        <w:t xml:space="preserve"> со</w:t>
      </w:r>
      <w:r w:rsidR="004733FE">
        <w:rPr>
          <w:lang w:val="en-US"/>
        </w:rPr>
        <w:t>nt</w:t>
      </w:r>
      <w:r>
        <w:t>га»</w:t>
      </w:r>
    </w:p>
    <w:p w:rsidR="00B0452D" w:rsidRDefault="006F0529" w:rsidP="004733FE">
      <w:pPr>
        <w:pStyle w:val="22"/>
        <w:framePr w:w="4474" w:h="7294" w:hRule="exact" w:wrap="none" w:vAnchor="page" w:hAnchor="page" w:x="1590" w:y="1991"/>
        <w:shd w:val="clear" w:color="auto" w:fill="auto"/>
        <w:spacing w:before="0"/>
        <w:ind w:firstLine="400"/>
      </w:pPr>
      <w:r>
        <w:t xml:space="preserve">Спробуємо </w:t>
      </w:r>
      <w:r>
        <w:t>проаналізувати доводи «ПРОТИ».</w:t>
      </w:r>
    </w:p>
    <w:p w:rsidR="00B0452D" w:rsidRDefault="006F0529" w:rsidP="004733FE">
      <w:pPr>
        <w:pStyle w:val="22"/>
        <w:framePr w:w="4474" w:h="7294" w:hRule="exact" w:wrap="none" w:vAnchor="page" w:hAnchor="page" w:x="1590" w:y="1991"/>
        <w:numPr>
          <w:ilvl w:val="0"/>
          <w:numId w:val="2"/>
        </w:numPr>
        <w:shd w:val="clear" w:color="auto" w:fill="auto"/>
        <w:tabs>
          <w:tab w:val="left" w:pos="639"/>
        </w:tabs>
        <w:spacing w:before="0"/>
        <w:ind w:firstLine="400"/>
      </w:pPr>
      <w:r>
        <w:t>Звичайно, що основним аргументом у цьому спорі є теза про можливе зростання рівня насильницької злочинності у випад</w:t>
      </w:r>
      <w:r>
        <w:softHyphen/>
        <w:t>ку надання права на володіння та носіння (скрите або відкрите) короткоствольної наріз</w:t>
      </w:r>
      <w:r>
        <w:softHyphen/>
        <w:t xml:space="preserve">ної зброї. Одразу слід </w:t>
      </w:r>
      <w:r>
        <w:t>зазначити, що цей ар</w:t>
      </w:r>
      <w:r>
        <w:softHyphen/>
        <w:t>гумент не підтверджується практикою країн, які вже прийняли таке законодавство.</w:t>
      </w:r>
    </w:p>
    <w:p w:rsidR="00B0452D" w:rsidRDefault="006F0529" w:rsidP="004733FE">
      <w:pPr>
        <w:pStyle w:val="22"/>
        <w:framePr w:w="4474" w:h="7294" w:hRule="exact" w:wrap="none" w:vAnchor="page" w:hAnchor="page" w:x="1590" w:y="1991"/>
        <w:shd w:val="clear" w:color="auto" w:fill="auto"/>
        <w:spacing w:before="0"/>
        <w:ind w:firstLine="400"/>
      </w:pPr>
      <w:r>
        <w:t>Спробуємо підтвердити це конкретними даними.</w:t>
      </w:r>
    </w:p>
    <w:p w:rsidR="00B0452D" w:rsidRDefault="006F0529" w:rsidP="004733FE">
      <w:pPr>
        <w:pStyle w:val="22"/>
        <w:framePr w:w="4474" w:h="7294" w:hRule="exact" w:wrap="none" w:vAnchor="page" w:hAnchor="page" w:x="1590" w:y="1991"/>
        <w:shd w:val="clear" w:color="auto" w:fill="auto"/>
        <w:spacing w:before="0"/>
        <w:ind w:firstLine="400"/>
      </w:pPr>
      <w:r>
        <w:t>Великобританія у 1997 році ввела заборо</w:t>
      </w:r>
      <w:r>
        <w:softHyphen/>
        <w:t>ну на носіння зброї - злочинність з викорис</w:t>
      </w:r>
      <w:r>
        <w:softHyphen/>
        <w:t xml:space="preserve">тання зброї зросла більше </w:t>
      </w:r>
      <w:r>
        <w:t>ніж на 100%! (табл. 1). За цей час (1997-2003 рр.) кількість злочи</w:t>
      </w:r>
      <w:r>
        <w:softHyphen/>
        <w:t>нів із застосуванням насильства зросла на 88 %; озброєних нападів на 101%; зґвалтувань - на 105%; вбивств - на 24%.</w:t>
      </w:r>
    </w:p>
    <w:p w:rsidR="00B0452D" w:rsidRDefault="006F0529" w:rsidP="004733FE">
      <w:pPr>
        <w:pStyle w:val="22"/>
        <w:framePr w:w="4474" w:h="7294" w:hRule="exact" w:wrap="none" w:vAnchor="page" w:hAnchor="page" w:x="1590" w:y="1991"/>
        <w:shd w:val="clear" w:color="auto" w:fill="auto"/>
        <w:spacing w:before="0"/>
        <w:ind w:firstLine="400"/>
      </w:pPr>
      <w:r>
        <w:t>Введення жорстких обмежень на придбан</w:t>
      </w:r>
      <w:r>
        <w:softHyphen/>
        <w:t>ня зброї в Канаді призвело до різко</w:t>
      </w:r>
      <w:r>
        <w:t>го зростан</w:t>
      </w:r>
      <w:r>
        <w:softHyphen/>
        <w:t>ня злочинності в короткі строки на 45%!</w:t>
      </w:r>
    </w:p>
    <w:p w:rsidR="00B0452D" w:rsidRDefault="006F0529" w:rsidP="004733FE">
      <w:pPr>
        <w:pStyle w:val="22"/>
        <w:framePr w:w="4474" w:h="7294" w:hRule="exact" w:wrap="none" w:vAnchor="page" w:hAnchor="page" w:x="1590" w:y="1991"/>
        <w:shd w:val="clear" w:color="auto" w:fill="auto"/>
        <w:spacing w:before="0"/>
        <w:ind w:firstLine="400"/>
      </w:pPr>
      <w:r>
        <w:t>У 1974 році в Ірландії була конфіскова</w:t>
      </w:r>
      <w:r>
        <w:softHyphen/>
        <w:t>на у громадян значна кількість вогнепальної зброї. Як наслідок - кількість умисних вбивств зросла аж у п’ять разів!</w:t>
      </w:r>
    </w:p>
    <w:p w:rsidR="00B0452D" w:rsidRPr="004733FE" w:rsidRDefault="006F0529" w:rsidP="004733FE">
      <w:pPr>
        <w:pStyle w:val="22"/>
        <w:framePr w:w="4474" w:h="7294" w:hRule="exact" w:wrap="none" w:vAnchor="page" w:hAnchor="page" w:x="1590" w:y="1991"/>
        <w:shd w:val="clear" w:color="auto" w:fill="auto"/>
        <w:spacing w:before="0"/>
        <w:ind w:firstLine="400"/>
        <w:rPr>
          <w:lang w:val="ru-RU"/>
        </w:rPr>
      </w:pPr>
      <w:r>
        <w:t xml:space="preserve">У 1996 році уряд </w:t>
      </w:r>
      <w:r w:rsidR="004733FE">
        <w:rPr>
          <w:lang w:val="ru-RU"/>
        </w:rPr>
        <w:t>А</w:t>
      </w:r>
      <w:r>
        <w:t>встр</w:t>
      </w:r>
      <w:r w:rsidR="004733FE">
        <w:rPr>
          <w:lang w:val="ru-RU"/>
        </w:rPr>
        <w:t>а</w:t>
      </w:r>
      <w:r>
        <w:t>лії заборонив во</w:t>
      </w:r>
      <w:r>
        <w:softHyphen/>
        <w:t>лодіння б</w:t>
      </w:r>
      <w:r>
        <w:t>агатьма видами вогнепальної зброї. Кількість озброєних пограбувань за вісім ро</w:t>
      </w:r>
      <w:r>
        <w:softHyphen/>
      </w:r>
      <w:r w:rsidR="004733FE">
        <w:rPr>
          <w:lang w:val="ru-RU"/>
        </w:rPr>
        <w:t>-</w:t>
      </w:r>
    </w:p>
    <w:p w:rsidR="00B0452D" w:rsidRDefault="006F0529">
      <w:pPr>
        <w:pStyle w:val="22"/>
        <w:framePr w:w="4483" w:h="7123" w:hRule="exact" w:wrap="none" w:vAnchor="page" w:hAnchor="page" w:x="6265" w:y="1986"/>
        <w:shd w:val="clear" w:color="auto" w:fill="auto"/>
        <w:spacing w:before="0"/>
      </w:pPr>
      <w:r>
        <w:t>ків дії закону виросло на 59 відсотків. У Сід</w:t>
      </w:r>
      <w:r>
        <w:softHyphen/>
        <w:t>неї після роззброєння населення урядом зло</w:t>
      </w:r>
      <w:r>
        <w:softHyphen/>
        <w:t>чинці буквально відкрили сезон полювання на громадян - кількість озброєних грабежів зро</w:t>
      </w:r>
      <w:r>
        <w:t>сла за рік на 160%</w:t>
      </w:r>
    </w:p>
    <w:p w:rsidR="00B0452D" w:rsidRDefault="006F0529">
      <w:pPr>
        <w:pStyle w:val="22"/>
        <w:framePr w:w="4483" w:h="7123" w:hRule="exact" w:wrap="none" w:vAnchor="page" w:hAnchor="page" w:x="6265" w:y="1986"/>
        <w:shd w:val="clear" w:color="auto" w:fill="auto"/>
        <w:spacing w:before="0"/>
        <w:ind w:firstLine="380"/>
      </w:pPr>
      <w:r>
        <w:t>У СІНА, у тих штатах, де дозволено скрит- не носіння зброї, загальний рівень злочин</w:t>
      </w:r>
      <w:r>
        <w:softHyphen/>
        <w:t>ності менший на 22%, рівень вбивств - на 33%, грабежів - на 37%, тяжких тілесних ушкоджень - на 14% порівняно з тими штата</w:t>
      </w:r>
      <w:r>
        <w:softHyphen/>
        <w:t>ми, де такого дозволу немає!</w:t>
      </w:r>
    </w:p>
    <w:p w:rsidR="00B0452D" w:rsidRDefault="006F0529">
      <w:pPr>
        <w:pStyle w:val="22"/>
        <w:framePr w:w="4483" w:h="7123" w:hRule="exact" w:wrap="none" w:vAnchor="page" w:hAnchor="page" w:x="6265" w:y="1986"/>
        <w:shd w:val="clear" w:color="auto" w:fill="auto"/>
        <w:spacing w:before="0"/>
        <w:ind w:firstLine="380"/>
      </w:pPr>
      <w:r>
        <w:t>А</w:t>
      </w:r>
      <w:r>
        <w:t xml:space="preserve"> як впливає на рівень злочинності при</w:t>
      </w:r>
      <w:r>
        <w:softHyphen/>
        <w:t>йняття закону, який дозволяє володіння ко- роткоствольною зброєю та її скрите носіння? Візьмемо для прикладу Литву. Революційні зміни, що відбулись у цьому питанні наочно демонструє таблиця (табл. 2).</w:t>
      </w:r>
    </w:p>
    <w:p w:rsidR="00B0452D" w:rsidRDefault="006F0529">
      <w:pPr>
        <w:pStyle w:val="22"/>
        <w:framePr w:w="4483" w:h="7123" w:hRule="exact" w:wrap="none" w:vAnchor="page" w:hAnchor="page" w:x="6265" w:y="1986"/>
        <w:shd w:val="clear" w:color="auto" w:fill="auto"/>
        <w:spacing w:before="0"/>
        <w:ind w:firstLine="380"/>
      </w:pPr>
      <w:r>
        <w:t>В Естонії після л</w:t>
      </w:r>
      <w:r>
        <w:t>егалізації зброї штат по</w:t>
      </w:r>
      <w:r>
        <w:softHyphen/>
        <w:t>ліції було скорочено вдвоє. За рік у цій країні від вогнепальної зброї гине не більше 100 чо</w:t>
      </w:r>
      <w:r>
        <w:softHyphen/>
        <w:t>ловік і то у більшості від суїциду.</w:t>
      </w:r>
    </w:p>
    <w:p w:rsidR="00B0452D" w:rsidRDefault="006F0529">
      <w:pPr>
        <w:pStyle w:val="22"/>
        <w:framePr w:w="4483" w:h="7123" w:hRule="exact" w:wrap="none" w:vAnchor="page" w:hAnchor="page" w:x="6265" w:y="1986"/>
        <w:shd w:val="clear" w:color="auto" w:fill="auto"/>
        <w:spacing w:before="0"/>
        <w:ind w:firstLine="380"/>
      </w:pPr>
      <w:r>
        <w:t>Таке ж становище спостерігається і в ін</w:t>
      </w:r>
      <w:r>
        <w:softHyphen/>
        <w:t>ших країнах, які або дозволяли, або заборо</w:t>
      </w:r>
      <w:r>
        <w:softHyphen/>
        <w:t>няли володіння коро</w:t>
      </w:r>
      <w:r>
        <w:t>ткоствольною зброєю та її скрите носіння [6].</w:t>
      </w:r>
    </w:p>
    <w:p w:rsidR="00B0452D" w:rsidRDefault="006F0529">
      <w:pPr>
        <w:pStyle w:val="22"/>
        <w:framePr w:w="4483" w:h="7123" w:hRule="exact" w:wrap="none" w:vAnchor="page" w:hAnchor="page" w:x="6265" w:y="1986"/>
        <w:shd w:val="clear" w:color="auto" w:fill="auto"/>
        <w:spacing w:before="0"/>
        <w:ind w:firstLine="380"/>
      </w:pPr>
      <w:r>
        <w:t>Одна з найбільш озброєних країн світу - Швейцарія перебуває серед країн з найниж</w:t>
      </w:r>
      <w:r>
        <w:softHyphen/>
        <w:t>чим рівнем злочинності.</w:t>
      </w:r>
    </w:p>
    <w:p w:rsidR="00B0452D" w:rsidRDefault="004733FE">
      <w:pPr>
        <w:pStyle w:val="26"/>
        <w:framePr w:w="9158" w:h="413" w:hRule="exact" w:wrap="none" w:vAnchor="page" w:hAnchor="page" w:x="1590" w:y="9304"/>
        <w:shd w:val="clear" w:color="auto" w:fill="auto"/>
        <w:spacing w:line="180" w:lineRule="exact"/>
        <w:ind w:left="965" w:right="993"/>
      </w:pPr>
      <w:bookmarkStart w:id="1" w:name="bookmark1"/>
      <w:r>
        <w:rPr>
          <w:lang w:val="ru-RU"/>
        </w:rPr>
        <w:t>Л</w:t>
      </w:r>
      <w:r w:rsidR="006F0529">
        <w:t xml:space="preserve">итва: </w:t>
      </w:r>
      <w:r>
        <w:rPr>
          <w:lang w:val="ru-RU"/>
        </w:rPr>
        <w:t>в</w:t>
      </w:r>
      <w:r w:rsidR="006F0529">
        <w:t>ладение огнестрельн</w:t>
      </w:r>
      <w:r>
        <w:rPr>
          <w:lang w:val="ru-RU"/>
        </w:rPr>
        <w:t>ы</w:t>
      </w:r>
      <w:r w:rsidR="006F0529">
        <w:t>м оружием и число преступл</w:t>
      </w:r>
      <w:r>
        <w:rPr>
          <w:lang w:val="ru-RU"/>
        </w:rPr>
        <w:t>е</w:t>
      </w:r>
      <w:r w:rsidR="006F0529">
        <w:t xml:space="preserve">ний </w:t>
      </w:r>
      <w:r>
        <w:rPr>
          <w:lang w:val="ru-RU"/>
        </w:rPr>
        <w:t>с</w:t>
      </w:r>
      <w:r w:rsidR="006F0529">
        <w:t xml:space="preserve"> ним</w:t>
      </w:r>
      <w:bookmarkEnd w:id="1"/>
    </w:p>
    <w:p w:rsidR="00B0452D" w:rsidRPr="004733FE" w:rsidRDefault="00654E30">
      <w:pPr>
        <w:pStyle w:val="80"/>
        <w:framePr w:w="9158" w:h="413" w:hRule="exact" w:wrap="none" w:vAnchor="page" w:hAnchor="page" w:x="1590" w:y="9304"/>
        <w:shd w:val="clear" w:color="auto" w:fill="auto"/>
        <w:spacing w:line="180" w:lineRule="exact"/>
        <w:ind w:left="965" w:right="993"/>
      </w:pPr>
      <w:r>
        <w:rPr>
          <w:noProof/>
          <w:sz w:val="24"/>
          <w:szCs w:val="24"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page">
              <wp:posOffset>1134110</wp:posOffset>
            </wp:positionH>
            <wp:positionV relativeFrom="page">
              <wp:posOffset>6184900</wp:posOffset>
            </wp:positionV>
            <wp:extent cx="5553710" cy="2712720"/>
            <wp:effectExtent l="0" t="0" r="8890" b="0"/>
            <wp:wrapNone/>
            <wp:docPr id="5" name="Рисунок 5" descr="C:\Users\DR29D9~1.PAU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29D9~1.PAU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529">
        <w:t>(</w:t>
      </w:r>
      <w:r w:rsidR="004733FE">
        <w:t>коффициент укорреляции нва интервале 1993-2004 равен 0,83)</w:t>
      </w:r>
    </w:p>
    <w:p w:rsidR="00B0452D" w:rsidRDefault="006F0529">
      <w:pPr>
        <w:pStyle w:val="34"/>
        <w:framePr w:w="5981" w:h="802" w:hRule="exact" w:wrap="none" w:vAnchor="page" w:hAnchor="page" w:x="1701" w:y="13868"/>
        <w:shd w:val="clear" w:color="auto" w:fill="auto"/>
        <w:tabs>
          <w:tab w:val="left" w:pos="1310"/>
          <w:tab w:val="left" w:pos="1924"/>
          <w:tab w:val="left" w:pos="2548"/>
          <w:tab w:val="left" w:pos="3162"/>
          <w:tab w:val="left" w:pos="3782"/>
          <w:tab w:val="left" w:pos="4396"/>
          <w:tab w:val="left" w:pos="5010"/>
          <w:tab w:val="left" w:pos="5620"/>
        </w:tabs>
        <w:spacing w:line="259" w:lineRule="exact"/>
        <w:ind w:left="700"/>
      </w:pPr>
      <w:r>
        <w:t>1932</w:t>
      </w:r>
      <w:r>
        <w:tab/>
        <w:t>1993</w:t>
      </w:r>
      <w:r>
        <w:tab/>
        <w:t>1994</w:t>
      </w:r>
      <w:r>
        <w:tab/>
        <w:t>1995</w:t>
      </w:r>
      <w:r>
        <w:tab/>
        <w:t>1996</w:t>
      </w:r>
      <w:r>
        <w:tab/>
        <w:t>1»?</w:t>
      </w:r>
      <w:r>
        <w:tab/>
        <w:t>1398</w:t>
      </w:r>
      <w:r>
        <w:tab/>
        <w:t>1999</w:t>
      </w:r>
      <w:r>
        <w:tab/>
        <w:t>2890</w:t>
      </w:r>
    </w:p>
    <w:p w:rsidR="00B0452D" w:rsidRDefault="006F0529">
      <w:pPr>
        <w:pStyle w:val="a7"/>
        <w:framePr w:w="5981" w:h="802" w:hRule="exact" w:wrap="none" w:vAnchor="page" w:hAnchor="page" w:x="1701" w:y="13868"/>
        <w:shd w:val="clear" w:color="auto" w:fill="auto"/>
        <w:spacing w:line="259" w:lineRule="exact"/>
        <w:ind w:right="420"/>
        <w:jc w:val="left"/>
      </w:pPr>
      <w:r>
        <w:rPr>
          <w:rStyle w:val="a8"/>
        </w:rPr>
        <w:t>еез</w:t>
      </w:r>
      <w:r>
        <w:t xml:space="preserve"> Копичество пистолетов и револьееров в собственкостм населення -'"•Число пре ступлений с использованиаи огнестрельного оружмя</w:t>
      </w:r>
    </w:p>
    <w:p w:rsidR="00B0452D" w:rsidRDefault="006F0529">
      <w:pPr>
        <w:pStyle w:val="22"/>
        <w:framePr w:w="9158" w:h="239" w:hRule="exact" w:wrap="none" w:vAnchor="page" w:hAnchor="page" w:x="1590" w:y="14773"/>
        <w:shd w:val="clear" w:color="auto" w:fill="auto"/>
        <w:spacing w:before="0" w:line="220" w:lineRule="exact"/>
        <w:ind w:right="240"/>
        <w:jc w:val="center"/>
      </w:pPr>
      <w:r>
        <w:t>Табл. 2</w:t>
      </w:r>
    </w:p>
    <w:p w:rsidR="00B0452D" w:rsidRDefault="00654E30">
      <w:pPr>
        <w:framePr w:wrap="none" w:vAnchor="page" w:hAnchor="page" w:x="7950" w:y="139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1975" cy="417830"/>
            <wp:effectExtent l="0" t="0" r="9525" b="1270"/>
            <wp:docPr id="3" name="Рисунок 3" descr="C:\Users\DR29D9~1.PAU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29D9~1.PAU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52D" w:rsidRDefault="006F0529">
      <w:pPr>
        <w:pStyle w:val="52"/>
        <w:framePr w:wrap="none" w:vAnchor="page" w:hAnchor="page" w:x="9093" w:y="13925"/>
        <w:shd w:val="clear" w:color="auto" w:fill="auto"/>
        <w:spacing w:line="170" w:lineRule="exact"/>
      </w:pPr>
      <w:r>
        <w:t>2003</w:t>
      </w:r>
    </w:p>
    <w:p w:rsidR="00B0452D" w:rsidRDefault="006F0529">
      <w:pPr>
        <w:pStyle w:val="44"/>
        <w:framePr w:wrap="none" w:vAnchor="page" w:hAnchor="page" w:x="9717" w:y="13874"/>
        <w:shd w:val="clear" w:color="auto" w:fill="auto"/>
        <w:spacing w:line="240" w:lineRule="exact"/>
      </w:pPr>
      <w:r>
        <w:t>гш</w:t>
      </w:r>
    </w:p>
    <w:p w:rsidR="00B0452D" w:rsidRDefault="006F0529">
      <w:pPr>
        <w:pStyle w:val="32"/>
        <w:framePr w:wrap="none" w:vAnchor="page" w:hAnchor="page" w:x="5997" w:y="15131"/>
        <w:shd w:val="clear" w:color="auto" w:fill="auto"/>
        <w:spacing w:line="180" w:lineRule="exact"/>
      </w:pPr>
      <w:r>
        <w:t>81</w:t>
      </w:r>
    </w:p>
    <w:p w:rsidR="00B0452D" w:rsidRDefault="00B0452D">
      <w:pPr>
        <w:rPr>
          <w:sz w:val="2"/>
          <w:szCs w:val="2"/>
        </w:rPr>
        <w:sectPr w:rsidR="00B04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452D" w:rsidRDefault="006F0529">
      <w:pPr>
        <w:pStyle w:val="a5"/>
        <w:framePr w:wrap="none" w:vAnchor="page" w:hAnchor="page" w:x="2500" w:y="1023"/>
        <w:shd w:val="clear" w:color="auto" w:fill="auto"/>
        <w:spacing w:line="200" w:lineRule="exact"/>
      </w:pPr>
      <w:r>
        <w:lastRenderedPageBreak/>
        <w:t>Кримінальне право, кримінальний процес та криміналістика</w:t>
      </w:r>
    </w:p>
    <w:p w:rsidR="00B0452D" w:rsidRDefault="006F0529">
      <w:pPr>
        <w:pStyle w:val="22"/>
        <w:framePr w:w="4512" w:h="12883" w:hRule="exact" w:wrap="none" w:vAnchor="page" w:hAnchor="page" w:x="1247" w:y="1300"/>
        <w:shd w:val="clear" w:color="auto" w:fill="auto"/>
        <w:spacing w:before="0"/>
        <w:ind w:firstLine="420"/>
      </w:pPr>
      <w:r>
        <w:t>Як висновок - вільний обіг зброї та її но</w:t>
      </w:r>
      <w:r>
        <w:softHyphen/>
        <w:t>сіння (скрите або відкрите) є фактором, що стримує насильницьку злочинність!</w:t>
      </w:r>
    </w:p>
    <w:p w:rsidR="00B0452D" w:rsidRDefault="006F0529">
      <w:pPr>
        <w:pStyle w:val="22"/>
        <w:framePr w:w="4512" w:h="12883" w:hRule="exact" w:wrap="none" w:vAnchor="page" w:hAnchor="page" w:x="1247" w:y="1300"/>
        <w:numPr>
          <w:ilvl w:val="0"/>
          <w:numId w:val="2"/>
        </w:numPr>
        <w:shd w:val="clear" w:color="auto" w:fill="auto"/>
        <w:tabs>
          <w:tab w:val="left" w:pos="658"/>
        </w:tabs>
        <w:spacing w:before="0"/>
        <w:ind w:firstLine="420"/>
      </w:pPr>
      <w:r>
        <w:t>Зброя потрапить у руки злочинців. На сьогодні в Україні на руках у населення пе</w:t>
      </w:r>
      <w:r>
        <w:softHyphen/>
        <w:t>ребуває більше 2,5 млн. одиниць офіційно зареєстрованої зброї. При цьому серед неї як гладкостволь</w:t>
      </w:r>
      <w:r>
        <w:t>на мисливська, так і нарізна мис</w:t>
      </w:r>
      <w:r>
        <w:softHyphen/>
        <w:t>ливська зброя. Остання по суті є нічим іншим як дещо переробленою бойовою зброєю, що перебуває на озброєнні ВСУ (автомати АК, АКМ, карабіни СКС та ін.). Одночасно згід</w:t>
      </w:r>
      <w:r>
        <w:softHyphen/>
        <w:t>но з експертними оцінками станом на січень 2012 року на</w:t>
      </w:r>
      <w:r>
        <w:t xml:space="preserve"> руках у населення перебувало біля 3 млн. 100 тис. (!) одиниць нелегальної зброї. З початком фактичної війни на сході країни її кількість щомісяця зростає приско</w:t>
      </w:r>
      <w:r>
        <w:softHyphen/>
        <w:t>реними темпами. Про великі темпи цього явища свідчать показники вартості нелегаль</w:t>
      </w:r>
      <w:r>
        <w:softHyphen/>
        <w:t>ної зброї на</w:t>
      </w:r>
      <w:r>
        <w:t xml:space="preserve"> підпільному ринку. Якщо ще рік тому автомат АКМ коштував тут приблизно 1500 дол. СИІА, то сьогодні Інтернет забитий пропозиціями з вартістю 400-500 дол. СПІА. Так само різко впала вартість пістолетів ПМ таТТ.</w:t>
      </w:r>
    </w:p>
    <w:p w:rsidR="00B0452D" w:rsidRDefault="006F0529">
      <w:pPr>
        <w:pStyle w:val="22"/>
        <w:framePr w:w="4512" w:h="12883" w:hRule="exact" w:wrap="none" w:vAnchor="page" w:hAnchor="page" w:x="1247" w:y="1300"/>
        <w:shd w:val="clear" w:color="auto" w:fill="auto"/>
        <w:spacing w:before="0"/>
        <w:ind w:firstLine="420"/>
      </w:pPr>
      <w:r>
        <w:t>При такому співвідношенні офіційної і нелегаль</w:t>
      </w:r>
      <w:r>
        <w:t>ної зброї надзвичайно показовим є той факт, що у злочинній діяльності легаль</w:t>
      </w:r>
      <w:r>
        <w:softHyphen/>
        <w:t>на зброя використовується приблизно лише в 1% випадків.</w:t>
      </w:r>
    </w:p>
    <w:p w:rsidR="00B0452D" w:rsidRDefault="006F0529">
      <w:pPr>
        <w:pStyle w:val="22"/>
        <w:framePr w:w="4512" w:h="12883" w:hRule="exact" w:wrap="none" w:vAnchor="page" w:hAnchor="page" w:x="1247" w:y="1300"/>
        <w:shd w:val="clear" w:color="auto" w:fill="auto"/>
        <w:spacing w:before="0"/>
        <w:ind w:firstLine="420"/>
      </w:pPr>
      <w:r>
        <w:t>Таким чином можна стверджувати, що зброя вже давно знаходиться в руках злочин</w:t>
      </w:r>
      <w:r>
        <w:softHyphen/>
        <w:t>ців, а ось правослухняні громадяни її позбав</w:t>
      </w:r>
      <w:r>
        <w:softHyphen/>
      </w:r>
      <w:r>
        <w:t>лені. Це дає переваги злочинцям у порівнян</w:t>
      </w:r>
      <w:r>
        <w:softHyphen/>
        <w:t>ні з правослухняними громадянами.</w:t>
      </w:r>
    </w:p>
    <w:p w:rsidR="00B0452D" w:rsidRDefault="006F0529">
      <w:pPr>
        <w:pStyle w:val="22"/>
        <w:framePr w:w="4512" w:h="12883" w:hRule="exact" w:wrap="none" w:vAnchor="page" w:hAnchor="page" w:x="1247" w:y="1300"/>
        <w:numPr>
          <w:ilvl w:val="0"/>
          <w:numId w:val="2"/>
        </w:numPr>
        <w:shd w:val="clear" w:color="auto" w:fill="auto"/>
        <w:tabs>
          <w:tab w:val="left" w:pos="654"/>
        </w:tabs>
        <w:spacing w:before="0"/>
        <w:ind w:firstLine="420"/>
      </w:pPr>
      <w:r>
        <w:t>В СПІА постійно розстрілюють в шко</w:t>
      </w:r>
      <w:r>
        <w:softHyphen/>
        <w:t>лах, університетах, на вулицях... Ті, випадки вчинення гучних злочинів, які висвітлюють</w:t>
      </w:r>
      <w:r>
        <w:softHyphen/>
        <w:t xml:space="preserve">ся в наших ЗМ1, що пов’язаних із загибеллю багатьох </w:t>
      </w:r>
      <w:r>
        <w:t>людей в країнах, де існує вільний обіг зброї, фактично вчиняються за допомо</w:t>
      </w:r>
      <w:r>
        <w:softHyphen/>
        <w:t>гою тих видів вогнепальної зброї, яка пере</w:t>
      </w:r>
      <w:r>
        <w:softHyphen/>
        <w:t>буває офіційно на руках і громадян України. Як правило це довгоствольна неавтоматична нарізна зброя. Якщо визначити коефіцієнт використан</w:t>
      </w:r>
      <w:r>
        <w:t>ня в злочинній діяльності легаль</w:t>
      </w:r>
      <w:r>
        <w:softHyphen/>
        <w:t>ної зброї в країнах, де її обіг і скрите носін</w:t>
      </w:r>
      <w:r>
        <w:softHyphen/>
        <w:t>ня дозволені законом, то з’ясується, що цей показник буде нижчий, ніж у країнах, де цей обіг і носіння заборонені. Вибірковий аналіз таких діянь у СПІА свідчить, що в більшості</w:t>
      </w:r>
    </w:p>
    <w:p w:rsidR="00B0452D" w:rsidRDefault="006F0529">
      <w:pPr>
        <w:pStyle w:val="22"/>
        <w:framePr w:w="4493" w:h="12915" w:hRule="exact" w:wrap="none" w:vAnchor="page" w:hAnchor="page" w:x="5932" w:y="1295"/>
        <w:shd w:val="clear" w:color="auto" w:fill="auto"/>
        <w:tabs>
          <w:tab w:val="left" w:pos="654"/>
        </w:tabs>
        <w:spacing w:before="0"/>
      </w:pPr>
      <w:r>
        <w:t>випадків це вчиняли люди або психічнохво- рі, або такі, що перебувають у стресовому ста</w:t>
      </w:r>
      <w:r>
        <w:softHyphen/>
        <w:t>ні. Також умовою, що полегшувала вчинення цих злочинів, часто було порушення порядку їх зберігання власниками зброї.</w:t>
      </w:r>
    </w:p>
    <w:p w:rsidR="00B0452D" w:rsidRDefault="006F0529">
      <w:pPr>
        <w:pStyle w:val="22"/>
        <w:framePr w:w="4493" w:h="12915" w:hRule="exact" w:wrap="none" w:vAnchor="page" w:hAnchor="page" w:x="5932" w:y="1295"/>
        <w:shd w:val="clear" w:color="auto" w:fill="auto"/>
        <w:spacing w:before="0"/>
        <w:ind w:firstLine="420"/>
      </w:pPr>
      <w:r>
        <w:t xml:space="preserve">І ще одне - в абсолютній більшості таких випадків </w:t>
      </w:r>
      <w:r>
        <w:t>вони відбувались або в країнах де існує заборона на носіння короткоствольної зброї (Брейвік, Норвегія), або в місцях віль</w:t>
      </w:r>
      <w:r>
        <w:softHyphen/>
        <w:t>них від носіння зброї (навчальних закладах у СПІА, штатах, де її носіння обмежено), тобто там, де злочинець був абсолютно впевнений, щ</w:t>
      </w:r>
      <w:r>
        <w:t>о не отримує адекватного спротиву.</w:t>
      </w:r>
    </w:p>
    <w:p w:rsidR="00B0452D" w:rsidRDefault="006F0529">
      <w:pPr>
        <w:pStyle w:val="22"/>
        <w:framePr w:w="4493" w:h="12915" w:hRule="exact" w:wrap="none" w:vAnchor="page" w:hAnchor="page" w:x="5932" w:y="1295"/>
        <w:numPr>
          <w:ilvl w:val="0"/>
          <w:numId w:val="2"/>
        </w:numPr>
        <w:shd w:val="clear" w:color="auto" w:fill="auto"/>
        <w:tabs>
          <w:tab w:val="left" w:pos="634"/>
        </w:tabs>
        <w:spacing w:before="0"/>
        <w:ind w:firstLine="420"/>
      </w:pPr>
      <w:r>
        <w:t>Нам це не потрібно - нас захищає по</w:t>
      </w:r>
      <w:r>
        <w:softHyphen/>
        <w:t>ліція. Цей довід спростовувати простіше всього. Рівень довіри до міліції (поліція ще не народилась, як така) у суспільстві, на жаль, перебуває нижче будь-якої критики і ледь до</w:t>
      </w:r>
      <w:r>
        <w:softHyphen/>
        <w:t>тягує до</w:t>
      </w:r>
      <w:r>
        <w:t xml:space="preserve"> 3%! Звичайно, на реальний захист у цьому випадку розраховувати надзвичайно важко.</w:t>
      </w:r>
    </w:p>
    <w:p w:rsidR="00B0452D" w:rsidRDefault="006F0529">
      <w:pPr>
        <w:pStyle w:val="22"/>
        <w:framePr w:w="4493" w:h="12915" w:hRule="exact" w:wrap="none" w:vAnchor="page" w:hAnchor="page" w:x="5932" w:y="1295"/>
        <w:shd w:val="clear" w:color="auto" w:fill="auto"/>
        <w:spacing w:before="0"/>
        <w:ind w:firstLine="420"/>
      </w:pPr>
      <w:r>
        <w:t>Доводи «ЗА».</w:t>
      </w:r>
    </w:p>
    <w:p w:rsidR="00B0452D" w:rsidRDefault="006F0529">
      <w:pPr>
        <w:pStyle w:val="22"/>
        <w:framePr w:w="4493" w:h="12915" w:hRule="exact" w:wrap="none" w:vAnchor="page" w:hAnchor="page" w:x="5932" w:y="1295"/>
        <w:numPr>
          <w:ilvl w:val="0"/>
          <w:numId w:val="3"/>
        </w:numPr>
        <w:shd w:val="clear" w:color="auto" w:fill="auto"/>
        <w:tabs>
          <w:tab w:val="left" w:pos="758"/>
        </w:tabs>
        <w:spacing w:before="0"/>
        <w:ind w:firstLine="420"/>
      </w:pPr>
      <w:r>
        <w:t>Ві</w:t>
      </w:r>
      <w:r w:rsidR="004733FE">
        <w:rPr>
          <w:lang w:val="ru-RU"/>
        </w:rPr>
        <w:t>л</w:t>
      </w:r>
      <w:r>
        <w:t xml:space="preserve">ьний народ має право захищати себе від диктатури і злочинної влади. Цей довід скоріше політико-ідеологічний, ніж правовий. Однак для України, яка пережила і </w:t>
      </w:r>
      <w:r>
        <w:t>переживає найбуремніші роки своєї новіт</w:t>
      </w:r>
      <w:r>
        <w:softHyphen/>
        <w:t>ньої історії, це питання є надзвичайно акту</w:t>
      </w:r>
      <w:r>
        <w:softHyphen/>
        <w:t>альним. «Революція гідності», яка по своїй суті була повстанням народу проти диктатури, про</w:t>
      </w:r>
      <w:r>
        <w:softHyphen/>
        <w:t>ти влади злочинців, протиставила неозброє</w:t>
      </w:r>
      <w:r>
        <w:softHyphen/>
        <w:t>ний. мирний український народ озброєні</w:t>
      </w:r>
      <w:r>
        <w:t>й до зубів машині диктаторського режиму Януко</w:t>
      </w:r>
      <w:r>
        <w:t>вича, якого підштовхували до кровопролиття його московські ляльководи. Як наслідок - за</w:t>
      </w:r>
      <w:r>
        <w:softHyphen/>
        <w:t>гибель та травми сотень кращих синів і дочок українського народу! Такий розвиток подій міг відбутись виключно у ситуації,</w:t>
      </w:r>
      <w:r>
        <w:t xml:space="preserve"> коли зло</w:t>
      </w:r>
      <w:r>
        <w:softHyphen/>
        <w:t>чинна влада була абсолютно переконана, що не отримає адекватної збройної відповіді з боку народу. Народ йшов на кулі з палицями, дерев’яними щитами. Очевидним є те, що у випадку наявності права громадян на вог</w:t>
      </w:r>
      <w:r>
        <w:softHyphen/>
        <w:t>непальну зброю, розвиток подій отрим</w:t>
      </w:r>
      <w:r>
        <w:t>ав би іншого вектору. Влада би добре поміркувала - застосовувати зброю проти мирних демон</w:t>
      </w:r>
      <w:r>
        <w:softHyphen/>
        <w:t>странтів чи ні.</w:t>
      </w:r>
    </w:p>
    <w:p w:rsidR="00B0452D" w:rsidRDefault="006F0529">
      <w:pPr>
        <w:pStyle w:val="22"/>
        <w:framePr w:w="4493" w:h="12915" w:hRule="exact" w:wrap="none" w:vAnchor="page" w:hAnchor="page" w:x="5932" w:y="1295"/>
        <w:shd w:val="clear" w:color="auto" w:fill="auto"/>
        <w:spacing w:before="0"/>
        <w:ind w:firstLine="420"/>
      </w:pPr>
      <w:r>
        <w:t>Говорячи про цей довід, автори частіше усього посилаються на другу поправку до Конституції СПІА, яка наголошує: «Через те, що для безпеки ві</w:t>
      </w:r>
      <w:r w:rsidR="004733FE">
        <w:rPr>
          <w:lang w:val="ru-RU"/>
        </w:rPr>
        <w:t>л</w:t>
      </w:r>
      <w:r>
        <w:t>ьної держ</w:t>
      </w:r>
      <w:r>
        <w:t>ави потрібна до-</w:t>
      </w:r>
    </w:p>
    <w:p w:rsidR="00B0452D" w:rsidRDefault="006F0529">
      <w:pPr>
        <w:pStyle w:val="a5"/>
        <w:framePr w:wrap="none" w:vAnchor="page" w:hAnchor="page" w:x="2375" w:y="14376"/>
        <w:shd w:val="clear" w:color="auto" w:fill="auto"/>
        <w:spacing w:line="200" w:lineRule="exact"/>
      </w:pPr>
      <w:r>
        <w:t>Наше право № 5, 2015</w:t>
      </w:r>
    </w:p>
    <w:p w:rsidR="00B0452D" w:rsidRDefault="006F0529">
      <w:pPr>
        <w:pStyle w:val="32"/>
        <w:framePr w:wrap="none" w:vAnchor="page" w:hAnchor="page" w:x="5682" w:y="14407"/>
        <w:shd w:val="clear" w:color="auto" w:fill="auto"/>
        <w:spacing w:line="180" w:lineRule="exact"/>
      </w:pPr>
      <w:r>
        <w:t>82</w:t>
      </w:r>
    </w:p>
    <w:p w:rsidR="00B0452D" w:rsidRDefault="00B0452D">
      <w:pPr>
        <w:rPr>
          <w:sz w:val="2"/>
          <w:szCs w:val="2"/>
        </w:rPr>
        <w:sectPr w:rsidR="00B04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452D" w:rsidRDefault="006F0529">
      <w:pPr>
        <w:pStyle w:val="20"/>
        <w:framePr w:wrap="none" w:vAnchor="page" w:hAnchor="page" w:x="4720" w:y="1520"/>
        <w:shd w:val="clear" w:color="auto" w:fill="auto"/>
        <w:spacing w:line="220" w:lineRule="exact"/>
      </w:pPr>
      <w:r>
        <w:lastRenderedPageBreak/>
        <w:t xml:space="preserve">Фріс П.Л. - Право громадян на зброю - *рго </w:t>
      </w:r>
      <w:r w:rsidR="004733FE">
        <w:rPr>
          <w:lang w:val="en-US"/>
        </w:rPr>
        <w:t>et</w:t>
      </w:r>
      <w:r>
        <w:t xml:space="preserve"> со</w:t>
      </w:r>
      <w:r w:rsidR="004733FE">
        <w:rPr>
          <w:lang w:val="en-US"/>
        </w:rPr>
        <w:t>nt</w:t>
      </w:r>
      <w:r>
        <w:t>га»</w:t>
      </w:r>
    </w:p>
    <w:p w:rsidR="00B0452D" w:rsidRDefault="006F0529">
      <w:pPr>
        <w:pStyle w:val="22"/>
        <w:framePr w:w="4493" w:h="12924" w:hRule="exact" w:wrap="none" w:vAnchor="page" w:hAnchor="page" w:x="1322" w:y="1995"/>
        <w:shd w:val="clear" w:color="auto" w:fill="auto"/>
        <w:spacing w:before="0"/>
      </w:pPr>
      <w:r>
        <w:t>бре організована міліція, право народу мати і носити зброю не повинно обмежуватись». Фактично ця норма закріпила право на за</w:t>
      </w:r>
      <w:r>
        <w:softHyphen/>
        <w:t xml:space="preserve">хист </w:t>
      </w:r>
      <w:r>
        <w:t>демократії, законності навіть шляхом збройної боротьби зі спробами узурпувати владу в країні, спробами посягати на права і свободи громадян. Сьогодні, коли на порядку денному стоїть питання про внесення змін до Конституції України, було б доцільно закрі</w:t>
      </w:r>
      <w:r>
        <w:softHyphen/>
        <w:t>пи</w:t>
      </w:r>
      <w:r>
        <w:t>ти таку норму і в тексті Конституції нашої держави. До речі пропозиції щодо цього вно</w:t>
      </w:r>
      <w:r>
        <w:softHyphen/>
        <w:t>сились у процесі обговорення професором В.В. Речицьким та автором цих рядків.</w:t>
      </w:r>
    </w:p>
    <w:p w:rsidR="00B0452D" w:rsidRDefault="006F0529">
      <w:pPr>
        <w:pStyle w:val="22"/>
        <w:framePr w:w="4493" w:h="12924" w:hRule="exact" w:wrap="none" w:vAnchor="page" w:hAnchor="page" w:x="1322" w:y="1995"/>
        <w:numPr>
          <w:ilvl w:val="0"/>
          <w:numId w:val="3"/>
        </w:numPr>
        <w:shd w:val="clear" w:color="auto" w:fill="auto"/>
        <w:tabs>
          <w:tab w:val="left" w:pos="639"/>
        </w:tabs>
        <w:spacing w:before="0"/>
        <w:ind w:firstLine="400"/>
      </w:pPr>
      <w:r>
        <w:t>В умовах агресії Росії проти Украї</w:t>
      </w:r>
      <w:r>
        <w:softHyphen/>
        <w:t xml:space="preserve">ни ми маємо бути готовими для здійснення збройного опору </w:t>
      </w:r>
      <w:r>
        <w:t>агресору. Російська агресія проти України, особливо на першому етапі, коли української армії, знищеної урядом на</w:t>
      </w:r>
      <w:r>
        <w:softHyphen/>
        <w:t>ціональної зради В. Януковича, фактично не існувало, в умовах неозброєності народу створила ситуацію, яка мало не закінчилась національною ката</w:t>
      </w:r>
      <w:r>
        <w:t>строфою - знищенням України, як незалежної держави, її розколом. Нелюдськими зусиллями рівень цієї загрози на сьогодні суттєво зменшений, але не лік</w:t>
      </w:r>
      <w:r>
        <w:softHyphen/>
        <w:t>відований у цілому. Як і Швейцарія, ми по</w:t>
      </w:r>
      <w:r>
        <w:softHyphen/>
        <w:t>винні бути у будь-яку хвилину готові на опір агресору. Можна пров</w:t>
      </w:r>
      <w:r>
        <w:t>ести паралель між від</w:t>
      </w:r>
      <w:r>
        <w:softHyphen/>
        <w:t xml:space="preserve">мовою Україною від ядерного потенціалу та агресією Росії проти України та питанням про озброєність народу для відсічі агресії. Народ повинен мати можливість зі зброєю в руках боронити незалежність та державний суверенітет України. Не </w:t>
      </w:r>
      <w:r>
        <w:t>слід забувати уроки історії, маючи поруч такого сусіда, яким є сьо</w:t>
      </w:r>
      <w:r>
        <w:softHyphen/>
        <w:t>годнішня Росія. Прийняття закону, який вре</w:t>
      </w:r>
      <w:r>
        <w:softHyphen/>
        <w:t>гулює вільний обіг зброї та її скрите носіння в Україні, стане першим кроком до створення національної армії оборони на кшталт швей</w:t>
      </w:r>
      <w:r>
        <w:softHyphen/>
        <w:t>царської.</w:t>
      </w:r>
    </w:p>
    <w:p w:rsidR="00B0452D" w:rsidRDefault="006F0529">
      <w:pPr>
        <w:pStyle w:val="22"/>
        <w:framePr w:w="4493" w:h="12924" w:hRule="exact" w:wrap="none" w:vAnchor="page" w:hAnchor="page" w:x="1322" w:y="1995"/>
        <w:numPr>
          <w:ilvl w:val="0"/>
          <w:numId w:val="3"/>
        </w:numPr>
        <w:shd w:val="clear" w:color="auto" w:fill="auto"/>
        <w:tabs>
          <w:tab w:val="left" w:pos="649"/>
        </w:tabs>
        <w:spacing w:before="0"/>
        <w:ind w:firstLine="400"/>
      </w:pPr>
      <w:r>
        <w:t>Люди</w:t>
      </w:r>
      <w:r>
        <w:t>на має право на необхідну обо</w:t>
      </w:r>
      <w:r>
        <w:softHyphen/>
        <w:t>рону, право сама, власними силами захищати себе, своїх близьких, просто громадян, майно та т. ін. від злочинних посягань. Це природ</w:t>
      </w:r>
      <w:r>
        <w:softHyphen/>
        <w:t>не право людини. Чинна Конституція Укра</w:t>
      </w:r>
      <w:r>
        <w:softHyphen/>
        <w:t>їни в ч.2 ст. 27 закріплено право «захищати своє життя</w:t>
      </w:r>
      <w:r>
        <w:t xml:space="preserve"> і здоров’я, життя і здоров’я інших людей від протиправних посягань». Право на необхідну оборону із застосуванням, у межах дотримання умов правомірності, вогнепаль</w:t>
      </w:r>
      <w:r>
        <w:softHyphen/>
        <w:t>ної зброї, передбачено і ст. 36 Кримінально</w:t>
      </w:r>
      <w:r>
        <w:softHyphen/>
      </w:r>
    </w:p>
    <w:p w:rsidR="00B0452D" w:rsidRDefault="006F0529">
      <w:pPr>
        <w:pStyle w:val="22"/>
        <w:framePr w:w="4488" w:h="12929" w:hRule="exact" w:wrap="none" w:vAnchor="page" w:hAnchor="page" w:x="5992" w:y="1981"/>
        <w:shd w:val="clear" w:color="auto" w:fill="auto"/>
        <w:tabs>
          <w:tab w:val="left" w:pos="649"/>
        </w:tabs>
        <w:spacing w:before="0"/>
      </w:pPr>
      <w:r>
        <w:t xml:space="preserve">го кодексу України. Ставлення радянської влади </w:t>
      </w:r>
      <w:r>
        <w:t>до знаходження зброї в руках народу, про яке було написано вище, обумовило і ви</w:t>
      </w:r>
      <w:r>
        <w:softHyphen/>
        <w:t>кривлену практику слідчих та судових орга</w:t>
      </w:r>
      <w:r>
        <w:softHyphen/>
        <w:t>нів в СРСР до інституту необхідної оборони, яке можна охарактеризувати наступним чи</w:t>
      </w:r>
      <w:r>
        <w:softHyphen/>
        <w:t>ном - «Є потерпілий - має бути винний!». Чи</w:t>
      </w:r>
      <w:r>
        <w:softHyphen/>
        <w:t>сельні</w:t>
      </w:r>
      <w:r>
        <w:t xml:space="preserve"> постанови Пленуму Верховного Суду СРСР, які були спрямовані на цивілізоване застосування цього кримінально-правового інституту, не призводили до бажаного наслід</w:t>
      </w:r>
      <w:r>
        <w:softHyphen/>
        <w:t>ку. Причина цього зрозуміла - при наявності ідеологічної основи, яка суперечить нормі за</w:t>
      </w:r>
      <w:r>
        <w:softHyphen/>
        <w:t>кону,</w:t>
      </w:r>
      <w:r>
        <w:t xml:space="preserve"> реалізовуватись буде не закон, а ідеоло</w:t>
      </w:r>
      <w:r>
        <w:softHyphen/>
        <w:t>гічна установка.</w:t>
      </w:r>
    </w:p>
    <w:p w:rsidR="00B0452D" w:rsidRDefault="006F0529">
      <w:pPr>
        <w:pStyle w:val="22"/>
        <w:framePr w:w="4488" w:h="12929" w:hRule="exact" w:wrap="none" w:vAnchor="page" w:hAnchor="page" w:x="5992" w:y="1981"/>
        <w:shd w:val="clear" w:color="auto" w:fill="auto"/>
        <w:spacing w:before="0"/>
        <w:ind w:firstLine="400"/>
      </w:pPr>
      <w:r>
        <w:t>На сьогоднішній день у питанні застосу</w:t>
      </w:r>
      <w:r>
        <w:softHyphen/>
        <w:t>вання ст. 36 КК ситуація в Україні трохи ви</w:t>
      </w:r>
      <w:r>
        <w:softHyphen/>
        <w:t xml:space="preserve">правилась, однак практика не позбавилась негативного впливу радянського минулого. Реально перейти до цивілізованої </w:t>
      </w:r>
      <w:r>
        <w:t>реалізації права на необхідну оборону від злочинного посягання можна лише шляхом прийняття за</w:t>
      </w:r>
      <w:r>
        <w:softHyphen/>
        <w:t>кону, який дозволяє володіти та скрито носити короткоствольну вогнепальну зброю. Чисель</w:t>
      </w:r>
      <w:r>
        <w:softHyphen/>
        <w:t>ні дослідження як вітчизняних, так і зарубіж</w:t>
      </w:r>
      <w:r>
        <w:softHyphen/>
        <w:t>них науковців чітко підтвердж</w:t>
      </w:r>
      <w:r>
        <w:t>ують наявність взаємозв’язку між рішенням злочинця вчини</w:t>
      </w:r>
      <w:r>
        <w:softHyphen/>
        <w:t>ти напад та очікуванням ним можливості опо</w:t>
      </w:r>
      <w:r>
        <w:softHyphen/>
        <w:t>ру з боку жертви. Чим вище можливість опору - тим менше реальність нападу!</w:t>
      </w:r>
    </w:p>
    <w:p w:rsidR="00B0452D" w:rsidRDefault="006F0529">
      <w:pPr>
        <w:pStyle w:val="22"/>
        <w:framePr w:w="4488" w:h="12929" w:hRule="exact" w:wrap="none" w:vAnchor="page" w:hAnchor="page" w:x="5992" w:y="1981"/>
        <w:shd w:val="clear" w:color="auto" w:fill="auto"/>
        <w:spacing w:before="0"/>
        <w:ind w:firstLine="400"/>
      </w:pPr>
      <w:r>
        <w:t>У США у власності 65-60 млн. громадян перебуває біля 200 млн. одиниць вогнепаль</w:t>
      </w:r>
      <w:r>
        <w:softHyphen/>
        <w:t>н</w:t>
      </w:r>
      <w:r>
        <w:t>ої зброї. З цієї кількості приблизно 30-35 млн. громадян володіють 60-70 млн. одиниць короткоствольної нарізної зброї.</w:t>
      </w:r>
    </w:p>
    <w:p w:rsidR="00B0452D" w:rsidRDefault="006F0529">
      <w:pPr>
        <w:pStyle w:val="22"/>
        <w:framePr w:w="4488" w:h="12929" w:hRule="exact" w:wrap="none" w:vAnchor="page" w:hAnchor="page" w:x="5992" w:y="1981"/>
        <w:shd w:val="clear" w:color="auto" w:fill="auto"/>
        <w:spacing w:before="0"/>
        <w:ind w:firstLine="400"/>
      </w:pPr>
      <w:r>
        <w:t xml:space="preserve">Із загальної кількості </w:t>
      </w:r>
      <w:r w:rsidR="004733FE">
        <w:t>в</w:t>
      </w:r>
      <w:r>
        <w:t>ласників коротко- ствольної вогнепальної зброї 134 її застосову</w:t>
      </w:r>
      <w:r>
        <w:softHyphen/>
        <w:t>вали з метою самооборони. [7]</w:t>
      </w:r>
    </w:p>
    <w:p w:rsidR="00B0452D" w:rsidRDefault="006F0529">
      <w:pPr>
        <w:pStyle w:val="22"/>
        <w:framePr w:w="4488" w:h="12929" w:hRule="exact" w:wrap="none" w:vAnchor="page" w:hAnchor="page" w:x="5992" w:y="1981"/>
        <w:shd w:val="clear" w:color="auto" w:fill="auto"/>
        <w:spacing w:before="0"/>
        <w:ind w:firstLine="400"/>
      </w:pPr>
      <w:r>
        <w:t>Криміналіст Гері Кл</w:t>
      </w:r>
      <w:r>
        <w:t>єєк на початку 90-х років XX ст. провів цікаве дослідження за</w:t>
      </w:r>
      <w:r>
        <w:softHyphen/>
        <w:t>стосування громадянами США вогнепальної зброї при реалізації права на необхідну оборо</w:t>
      </w:r>
      <w:r>
        <w:softHyphen/>
        <w:t>ну. Як з'ясувалось. вогнепальна зброя в якос</w:t>
      </w:r>
      <w:r>
        <w:softHyphen/>
        <w:t>ті засобу оборони використовується протягом року більше 2,5 млн</w:t>
      </w:r>
      <w:r>
        <w:t>. разів. Цей показник у 3-5 разів перевищує кількість застосування зброї \ кримінальних цілях. Статистичні дані свідчать, що, власники вогнепальної зброї набагато рідше стають жертвами криміналь</w:t>
      </w:r>
      <w:r>
        <w:softHyphen/>
        <w:t>ного насильства та грабежу. Цікавим є також той факт, що незв</w:t>
      </w:r>
      <w:r>
        <w:t>ажаючи на таку кількість</w:t>
      </w:r>
    </w:p>
    <w:p w:rsidR="00B0452D" w:rsidRDefault="006F0529">
      <w:pPr>
        <w:pStyle w:val="32"/>
        <w:framePr w:wrap="none" w:vAnchor="page" w:hAnchor="page" w:x="5752" w:y="15122"/>
        <w:shd w:val="clear" w:color="auto" w:fill="auto"/>
        <w:spacing w:line="180" w:lineRule="exact"/>
      </w:pPr>
      <w:r>
        <w:t>83</w:t>
      </w:r>
    </w:p>
    <w:p w:rsidR="00B0452D" w:rsidRDefault="00B0452D">
      <w:pPr>
        <w:rPr>
          <w:sz w:val="2"/>
          <w:szCs w:val="2"/>
        </w:rPr>
        <w:sectPr w:rsidR="00B04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452D" w:rsidRDefault="004733FE" w:rsidP="004733FE">
      <w:pPr>
        <w:pStyle w:val="90"/>
        <w:framePr w:w="4589" w:h="3409" w:hRule="exact" w:wrap="none" w:vAnchor="page" w:hAnchor="page" w:x="1588" w:y="1058"/>
        <w:shd w:val="clear" w:color="auto" w:fill="auto"/>
        <w:tabs>
          <w:tab w:val="left" w:leader="dot" w:pos="601"/>
          <w:tab w:val="left" w:pos="847"/>
        </w:tabs>
        <w:spacing w:after="59" w:line="200" w:lineRule="exact"/>
        <w:ind w:firstLine="0"/>
      </w:pPr>
      <w:r>
        <w:rPr>
          <w:rStyle w:val="91"/>
          <w:b/>
          <w:bCs/>
        </w:rPr>
        <w:lastRenderedPageBreak/>
        <w:t xml:space="preserve">   </w:t>
      </w:r>
      <w:r w:rsidR="006F0529">
        <w:t xml:space="preserve"> Кримінальне право, кримінальний</w:t>
      </w:r>
    </w:p>
    <w:p w:rsidR="00B0452D" w:rsidRDefault="006F0529">
      <w:pPr>
        <w:pStyle w:val="110"/>
        <w:framePr w:w="4589" w:h="3409" w:hRule="exact" w:wrap="none" w:vAnchor="page" w:hAnchor="page" w:x="1588" w:y="1058"/>
        <w:shd w:val="clear" w:color="auto" w:fill="auto"/>
        <w:tabs>
          <w:tab w:val="left" w:pos="1603"/>
          <w:tab w:val="left" w:pos="4331"/>
        </w:tabs>
      </w:pPr>
      <w:r>
        <w:rPr>
          <w:rStyle w:val="1111pt"/>
        </w:rPr>
        <w:tab/>
      </w:r>
      <w:r w:rsidR="004733FE">
        <w:t>АНОТАЦІЯ</w:t>
      </w:r>
      <w:r w:rsidR="004733FE">
        <w:tab/>
      </w:r>
    </w:p>
    <w:p w:rsidR="00B0452D" w:rsidRDefault="006F0529" w:rsidP="004733FE">
      <w:pPr>
        <w:pStyle w:val="110"/>
        <w:framePr w:w="4589" w:h="3409" w:hRule="exact" w:wrap="none" w:vAnchor="page" w:hAnchor="page" w:x="1588" w:y="1058"/>
        <w:shd w:val="clear" w:color="auto" w:fill="auto"/>
        <w:tabs>
          <w:tab w:val="left" w:pos="384"/>
        </w:tabs>
      </w:pPr>
      <w:r>
        <w:rPr>
          <w:rStyle w:val="1111pt"/>
        </w:rPr>
        <w:tab/>
      </w:r>
      <w:r>
        <w:t>У статті розгляда</w:t>
      </w:r>
      <w:r>
        <w:t>ються питання підстави</w:t>
      </w:r>
      <w:r>
        <w:rPr>
          <w:rStyle w:val="1111pt"/>
        </w:rPr>
        <w:t xml:space="preserve"> </w:t>
      </w:r>
      <w:r>
        <w:rPr>
          <w:rStyle w:val="1111pt"/>
        </w:rPr>
        <w:t xml:space="preserve"> </w:t>
      </w:r>
      <w:r>
        <w:t>законодавчого закріплення права громадян на</w:t>
      </w:r>
      <w:r w:rsidR="004733FE">
        <w:rPr>
          <w:rStyle w:val="1111pt"/>
        </w:rPr>
        <w:t xml:space="preserve"> </w:t>
      </w:r>
      <w:r>
        <w:rPr>
          <w:rStyle w:val="1111pt"/>
        </w:rPr>
        <w:t xml:space="preserve"> </w:t>
      </w:r>
      <w:r>
        <w:t>придбання, носіння та використання, в якості</w:t>
      </w:r>
      <w:r w:rsidR="004733FE">
        <w:t xml:space="preserve"> </w:t>
      </w:r>
      <w:r>
        <w:t>реалізації конституційного права на необхідну</w:t>
      </w:r>
      <w:r>
        <w:t xml:space="preserve"> оборону, короткоствольної нарізної вогнепальної</w:t>
      </w:r>
      <w:r>
        <w:rPr>
          <w:rStyle w:val="1111pt"/>
        </w:rPr>
        <w:t xml:space="preserve">| </w:t>
      </w:r>
      <w:r>
        <w:t>зброї. Здійснено короткий історичний екскурс в</w:t>
      </w:r>
      <w:r w:rsidR="004733FE">
        <w:rPr>
          <w:rStyle w:val="1111pt"/>
        </w:rPr>
        <w:t xml:space="preserve"> </w:t>
      </w:r>
      <w:r>
        <w:t>історію законодавства з цього питання до 1917р. у</w:t>
      </w:r>
      <w:r>
        <w:rPr>
          <w:rStyle w:val="1111pt"/>
        </w:rPr>
        <w:t xml:space="preserve"> :</w:t>
      </w:r>
      <w:r w:rsidR="004733FE">
        <w:rPr>
          <w:rStyle w:val="1111pt"/>
        </w:rPr>
        <w:t xml:space="preserve"> </w:t>
      </w:r>
      <w:r>
        <w:t>Російській імпер</w:t>
      </w:r>
      <w:r w:rsidR="004733FE">
        <w:t xml:space="preserve">ії. Аналізується законодавства </w:t>
      </w:r>
      <w:r>
        <w:rPr>
          <w:rStyle w:val="1111pt"/>
        </w:rPr>
        <w:t xml:space="preserve"> </w:t>
      </w:r>
      <w:r>
        <w:t>зарубіжних к</w:t>
      </w:r>
      <w:r w:rsidR="004733FE">
        <w:t>раїн в цьому питанні. Коменту</w:t>
      </w:r>
      <w:r>
        <w:t>ються основні позиції противників та пр</w:t>
      </w:r>
      <w:bookmarkStart w:id="2" w:name="_GoBack"/>
      <w:bookmarkEnd w:id="2"/>
      <w:r>
        <w:t>ихиль</w:t>
      </w:r>
      <w:r>
        <w:t>ників прийняття такого закону в Україні.</w:t>
      </w:r>
      <w:r w:rsidR="004733FE">
        <w:rPr>
          <w:rStyle w:val="1111pt"/>
        </w:rPr>
        <w:t xml:space="preserve"> </w:t>
      </w:r>
    </w:p>
    <w:p w:rsidR="00B0452D" w:rsidRDefault="006F0529">
      <w:pPr>
        <w:pStyle w:val="22"/>
        <w:framePr w:w="4589" w:h="9637" w:hRule="exact" w:wrap="none" w:vAnchor="page" w:hAnchor="page" w:x="1588" w:y="4676"/>
        <w:shd w:val="clear" w:color="auto" w:fill="auto"/>
        <w:spacing w:before="0"/>
      </w:pPr>
      <w:r>
        <w:t>випадків застосування зброї, до реального кровопролиття доходить</w:t>
      </w:r>
      <w:r>
        <w:t xml:space="preserve"> надзвичайно рідко Злочинці отримували поранення лише в 1% випадків, а гинули лише у 0,1 % випадків [8].</w:t>
      </w:r>
    </w:p>
    <w:p w:rsidR="00B0452D" w:rsidRDefault="006F0529">
      <w:pPr>
        <w:pStyle w:val="22"/>
        <w:framePr w:w="4589" w:h="9637" w:hRule="exact" w:wrap="none" w:vAnchor="page" w:hAnchor="page" w:x="1588" w:y="4676"/>
        <w:shd w:val="clear" w:color="auto" w:fill="auto"/>
        <w:spacing w:before="0"/>
        <w:ind w:firstLine="420"/>
      </w:pPr>
      <w:r>
        <w:t>Одночасно цікавим є і те, що громадяни законно застосовують короткоствольну вог</w:t>
      </w:r>
      <w:r>
        <w:softHyphen/>
        <w:t>непальну зброю з метою самооборони часті</w:t>
      </w:r>
      <w:r>
        <w:softHyphen/>
        <w:t>ше, ніж її застосовують поліце</w:t>
      </w:r>
      <w:r>
        <w:t>йські.</w:t>
      </w:r>
    </w:p>
    <w:p w:rsidR="00B0452D" w:rsidRDefault="006F0529">
      <w:pPr>
        <w:pStyle w:val="22"/>
        <w:framePr w:w="4589" w:h="9637" w:hRule="exact" w:wrap="none" w:vAnchor="page" w:hAnchor="page" w:x="1588" w:y="4676"/>
        <w:shd w:val="clear" w:color="auto" w:fill="auto"/>
        <w:spacing w:before="0"/>
        <w:ind w:firstLine="420"/>
      </w:pPr>
      <w:r>
        <w:t>Помилка при застосуванні вог непальної короткоствольної зброї громадянами стано</w:t>
      </w:r>
      <w:r>
        <w:softHyphen/>
        <w:t>вить 2%, тоді як у поліцейських - 11%. [9]</w:t>
      </w:r>
    </w:p>
    <w:p w:rsidR="00B0452D" w:rsidRDefault="006F0529">
      <w:pPr>
        <w:pStyle w:val="22"/>
        <w:framePr w:w="4589" w:h="9637" w:hRule="exact" w:wrap="none" w:vAnchor="page" w:hAnchor="page" w:x="1588" w:y="4676"/>
        <w:shd w:val="clear" w:color="auto" w:fill="auto"/>
        <w:spacing w:before="0"/>
        <w:ind w:firstLine="420"/>
      </w:pPr>
      <w:r>
        <w:t>Наведені факти ще раз підтверджують важливість надання громадянам права на во</w:t>
      </w:r>
      <w:r>
        <w:softHyphen/>
        <w:t>лодіння та скритне носіння короткоствольної вогн</w:t>
      </w:r>
      <w:r>
        <w:t>епальної зброї.</w:t>
      </w:r>
    </w:p>
    <w:p w:rsidR="00B0452D" w:rsidRDefault="006F0529">
      <w:pPr>
        <w:pStyle w:val="22"/>
        <w:framePr w:w="4589" w:h="9637" w:hRule="exact" w:wrap="none" w:vAnchor="page" w:hAnchor="page" w:x="1588" w:y="4676"/>
        <w:numPr>
          <w:ilvl w:val="0"/>
          <w:numId w:val="3"/>
        </w:numPr>
        <w:shd w:val="clear" w:color="auto" w:fill="auto"/>
        <w:tabs>
          <w:tab w:val="left" w:pos="649"/>
        </w:tabs>
        <w:spacing w:before="0"/>
        <w:ind w:firstLine="420"/>
      </w:pPr>
      <w:r>
        <w:t>Існуючий стан правової охорони не за</w:t>
      </w:r>
      <w:r>
        <w:softHyphen/>
        <w:t>безпечує відповідного рівня безпеки грома</w:t>
      </w:r>
      <w:r>
        <w:softHyphen/>
        <w:t>дян. Цей аспект фактично був розглянутий вище при аналізі позиції тих противників права громадян на володіння та скрите носін</w:t>
      </w:r>
      <w:r>
        <w:softHyphen/>
        <w:t>ня короткоствольної вогнепальної зб</w:t>
      </w:r>
      <w:r>
        <w:t>рої, які вважають це непотрібним у зв’язку із достат</w:t>
      </w:r>
      <w:r>
        <w:softHyphen/>
        <w:t>нім рівнем забезпечення безпеки громадян працівниками поліції (міліції).</w:t>
      </w:r>
    </w:p>
    <w:p w:rsidR="00B0452D" w:rsidRDefault="006F0529">
      <w:pPr>
        <w:pStyle w:val="22"/>
        <w:framePr w:w="4589" w:h="9637" w:hRule="exact" w:wrap="none" w:vAnchor="page" w:hAnchor="page" w:x="1588" w:y="4676"/>
        <w:shd w:val="clear" w:color="auto" w:fill="auto"/>
        <w:spacing w:before="0"/>
        <w:ind w:firstLine="420"/>
      </w:pPr>
      <w:r>
        <w:t>Усі висловлені доводи «ЗА» прийняття Закону України, яким буде надано грома</w:t>
      </w:r>
      <w:r>
        <w:softHyphen/>
        <w:t xml:space="preserve">дянам право на володіння короткоствольної нарізної </w:t>
      </w:r>
      <w:r>
        <w:t>вогнепальної зброї та її скрите но</w:t>
      </w:r>
      <w:r>
        <w:softHyphen/>
        <w:t>сіння, у жодному випадку не повинно озна</w:t>
      </w:r>
      <w:r>
        <w:softHyphen/>
        <w:t>чати, що зброя буде продаватись будь-кому! Закон, яким будуть врегульовані відповідні правовідносини повинен містити жорсткий порядок контролю за її реалізацією, обліком, зберіганн</w:t>
      </w:r>
      <w:r>
        <w:t>ям, носінням та застосуванням. Слід зазначити, що внесені законопроекти містять такі контрольні положення.</w:t>
      </w:r>
    </w:p>
    <w:p w:rsidR="00B0452D" w:rsidRDefault="006F0529">
      <w:pPr>
        <w:pStyle w:val="120"/>
        <w:framePr w:w="4589" w:h="9637" w:hRule="exact" w:wrap="none" w:vAnchor="page" w:hAnchor="page" w:x="1588" w:y="4676"/>
        <w:shd w:val="clear" w:color="auto" w:fill="auto"/>
        <w:ind w:right="280"/>
      </w:pPr>
      <w:r>
        <w:t>Література</w:t>
      </w:r>
    </w:p>
    <w:p w:rsidR="00B0452D" w:rsidRDefault="006F0529">
      <w:pPr>
        <w:pStyle w:val="22"/>
        <w:framePr w:w="4589" w:h="9637" w:hRule="exact" w:wrap="none" w:vAnchor="page" w:hAnchor="page" w:x="1588" w:y="4676"/>
        <w:numPr>
          <w:ilvl w:val="0"/>
          <w:numId w:val="4"/>
        </w:numPr>
        <w:shd w:val="clear" w:color="auto" w:fill="auto"/>
        <w:tabs>
          <w:tab w:val="left" w:pos="847"/>
        </w:tabs>
        <w:spacing w:before="0"/>
        <w:ind w:firstLine="420"/>
      </w:pPr>
      <w:r>
        <w:t>Корецкий Д. А. Время невиноват</w:t>
      </w:r>
      <w:r w:rsidR="00654E30">
        <w:rPr>
          <w:lang w:val="ru-RU"/>
        </w:rPr>
        <w:t>ы</w:t>
      </w:r>
      <w:r>
        <w:t>х.</w:t>
      </w:r>
    </w:p>
    <w:p w:rsidR="00B0452D" w:rsidRDefault="006F0529">
      <w:pPr>
        <w:pStyle w:val="a5"/>
        <w:framePr w:w="4574" w:h="229" w:hRule="exact" w:wrap="none" w:vAnchor="page" w:hAnchor="page" w:x="6205" w:y="1049"/>
        <w:shd w:val="clear" w:color="auto" w:fill="auto"/>
        <w:tabs>
          <w:tab w:val="left" w:pos="3984"/>
        </w:tabs>
        <w:spacing w:line="200" w:lineRule="exact"/>
        <w:jc w:val="both"/>
      </w:pPr>
      <w:r>
        <w:t>процес та криміналістика</w:t>
      </w:r>
      <w:r>
        <w:tab/>
        <w:t>■■■■</w:t>
      </w:r>
    </w:p>
    <w:p w:rsidR="00B0452D" w:rsidRDefault="006F0529">
      <w:pPr>
        <w:pStyle w:val="22"/>
        <w:framePr w:w="4574" w:h="12665" w:hRule="exact" w:wrap="none" w:vAnchor="page" w:hAnchor="page" w:x="6205" w:y="1647"/>
        <w:shd w:val="clear" w:color="auto" w:fill="auto"/>
        <w:spacing w:before="0"/>
        <w:ind w:left="140"/>
        <w:jc w:val="left"/>
      </w:pPr>
      <w:r>
        <w:t>Самооборона ... с оружием. / Данил Аркадье- вич Корецкий. - Москва: А.С.Т., 2007.</w:t>
      </w:r>
    </w:p>
    <w:p w:rsidR="00B0452D" w:rsidRDefault="006F0529" w:rsidP="004733FE">
      <w:pPr>
        <w:pStyle w:val="22"/>
        <w:framePr w:w="4574" w:h="12665" w:hRule="exact" w:wrap="none" w:vAnchor="page" w:hAnchor="page" w:x="6205" w:y="1647"/>
        <w:numPr>
          <w:ilvl w:val="0"/>
          <w:numId w:val="4"/>
        </w:numPr>
        <w:shd w:val="clear" w:color="auto" w:fill="auto"/>
        <w:tabs>
          <w:tab w:val="left" w:pos="856"/>
        </w:tabs>
        <w:spacing w:before="0"/>
        <w:ind w:left="140" w:firstLine="340"/>
      </w:pPr>
      <w:r>
        <w:t>Шейнин Л. Р. Записки следовате- ля (Старьш знакомьій, рассказьі). [Електро</w:t>
      </w:r>
      <w:r>
        <w:softHyphen/>
      </w:r>
      <w:r>
        <w:t>нний ресурс] / Лев Романович Шейнин // Государственное издательство художест</w:t>
      </w:r>
      <w:r w:rsidR="004733FE">
        <w:t xml:space="preserve">вен- ной литературьі. - 1957. </w:t>
      </w:r>
    </w:p>
    <w:p w:rsidR="00B0452D" w:rsidRDefault="006F0529">
      <w:pPr>
        <w:pStyle w:val="22"/>
        <w:framePr w:w="4574" w:h="12665" w:hRule="exact" w:wrap="none" w:vAnchor="page" w:hAnchor="page" w:x="6205" w:y="1647"/>
        <w:numPr>
          <w:ilvl w:val="0"/>
          <w:numId w:val="4"/>
        </w:numPr>
        <w:shd w:val="clear" w:color="auto" w:fill="auto"/>
        <w:tabs>
          <w:tab w:val="left" w:pos="856"/>
        </w:tabs>
        <w:spacing w:before="0"/>
        <w:ind w:left="140" w:firstLine="340"/>
      </w:pPr>
      <w:r>
        <w:t>РИА Новости. 25.08.2015. Електро</w:t>
      </w:r>
      <w:r>
        <w:softHyphen/>
        <w:t xml:space="preserve">нний ресурс. </w:t>
      </w:r>
    </w:p>
    <w:p w:rsidR="004733FE" w:rsidRDefault="006F0529" w:rsidP="004733FE">
      <w:pPr>
        <w:pStyle w:val="22"/>
        <w:framePr w:w="4574" w:h="12665" w:hRule="exact" w:wrap="none" w:vAnchor="page" w:hAnchor="page" w:x="6205" w:y="1647"/>
        <w:numPr>
          <w:ilvl w:val="0"/>
          <w:numId w:val="4"/>
        </w:numPr>
        <w:shd w:val="clear" w:color="auto" w:fill="auto"/>
        <w:tabs>
          <w:tab w:val="left" w:pos="856"/>
        </w:tabs>
        <w:spacing w:before="0"/>
        <w:ind w:left="140" w:firstLine="340"/>
      </w:pPr>
      <w:r>
        <w:t>Шокін: Порошенко підтримує ідею дозволити українцям мати зброю. Укра</w:t>
      </w:r>
      <w:r>
        <w:softHyphen/>
        <w:t>їнська правда. Середа, 27 травня 2</w:t>
      </w:r>
      <w:r>
        <w:t xml:space="preserve">015, </w:t>
      </w:r>
    </w:p>
    <w:p w:rsidR="00B0452D" w:rsidRDefault="006F0529" w:rsidP="004733FE">
      <w:pPr>
        <w:pStyle w:val="22"/>
        <w:framePr w:w="4574" w:h="12665" w:hRule="exact" w:wrap="none" w:vAnchor="page" w:hAnchor="page" w:x="6205" w:y="1647"/>
        <w:numPr>
          <w:ilvl w:val="0"/>
          <w:numId w:val="4"/>
        </w:numPr>
        <w:shd w:val="clear" w:color="auto" w:fill="auto"/>
        <w:tabs>
          <w:tab w:val="left" w:pos="856"/>
        </w:tabs>
        <w:spacing w:before="0"/>
        <w:ind w:left="140" w:firstLine="340"/>
      </w:pPr>
      <w:r>
        <w:t>Усі наведені цифрові показники циту</w:t>
      </w:r>
      <w:r>
        <w:softHyphen/>
      </w:r>
    </w:p>
    <w:p w:rsidR="004733FE" w:rsidRDefault="006F0529" w:rsidP="004733FE">
      <w:pPr>
        <w:pStyle w:val="22"/>
        <w:framePr w:w="4574" w:h="12665" w:hRule="exact" w:wrap="none" w:vAnchor="page" w:hAnchor="page" w:x="6205" w:y="1647"/>
        <w:shd w:val="clear" w:color="auto" w:fill="auto"/>
        <w:tabs>
          <w:tab w:val="left" w:pos="856"/>
        </w:tabs>
        <w:spacing w:before="0"/>
        <w:ind w:left="140"/>
        <w:rPr>
          <w:lang w:val="ru-RU"/>
        </w:rPr>
      </w:pPr>
      <w:r>
        <w:t>ють за публікацією «Разрешить нельзя запре- тить: владение оружием в разньїх странах». СипршіаІ. Инт</w:t>
      </w:r>
      <w:r>
        <w:t xml:space="preserve">ересно об оружии. </w:t>
      </w:r>
    </w:p>
    <w:p w:rsidR="00B0452D" w:rsidRDefault="006F0529">
      <w:pPr>
        <w:pStyle w:val="22"/>
        <w:framePr w:w="4574" w:h="12665" w:hRule="exact" w:wrap="none" w:vAnchor="page" w:hAnchor="page" w:x="6205" w:y="1647"/>
        <w:numPr>
          <w:ilvl w:val="0"/>
          <w:numId w:val="4"/>
        </w:numPr>
        <w:shd w:val="clear" w:color="auto" w:fill="auto"/>
        <w:tabs>
          <w:tab w:val="left" w:pos="856"/>
        </w:tabs>
        <w:spacing w:before="0"/>
        <w:ind w:left="140" w:firstLine="340"/>
      </w:pPr>
      <w:r>
        <w:t>С</w:t>
      </w:r>
      <w:r w:rsidR="00654E30">
        <w:rPr>
          <w:lang w:val="ru-RU"/>
        </w:rPr>
        <w:t>Ш</w:t>
      </w:r>
      <w:r>
        <w:t>А, вооружен</w:t>
      </w:r>
      <w:r w:rsidR="004733FE">
        <w:rPr>
          <w:lang w:val="ru-RU"/>
        </w:rPr>
        <w:t>ы</w:t>
      </w:r>
      <w:r>
        <w:t xml:space="preserve"> до безопаснос</w:t>
      </w:r>
      <w:r w:rsidR="004733FE">
        <w:rPr>
          <w:lang w:val="ru-RU"/>
        </w:rPr>
        <w:t>т</w:t>
      </w:r>
      <w:r>
        <w:t xml:space="preserve">и? </w:t>
      </w:r>
    </w:p>
    <w:p w:rsidR="00B0452D" w:rsidRDefault="006F0529">
      <w:pPr>
        <w:pStyle w:val="22"/>
        <w:framePr w:w="4574" w:h="12665" w:hRule="exact" w:wrap="none" w:vAnchor="page" w:hAnchor="page" w:x="6205" w:y="1647"/>
        <w:numPr>
          <w:ilvl w:val="0"/>
          <w:numId w:val="4"/>
        </w:numPr>
        <w:shd w:val="clear" w:color="auto" w:fill="auto"/>
        <w:tabs>
          <w:tab w:val="left" w:pos="856"/>
        </w:tabs>
        <w:spacing w:before="0"/>
        <w:ind w:left="140" w:firstLine="340"/>
      </w:pPr>
      <w:r>
        <w:t>50 фактов о гражданском оружии. Елек</w:t>
      </w:r>
      <w:r>
        <w:softHyphen/>
        <w:t>тронний ресу</w:t>
      </w:r>
      <w:r>
        <w:t>рс.</w:t>
      </w:r>
    </w:p>
    <w:p w:rsidR="00B0452D" w:rsidRDefault="006F0529">
      <w:pPr>
        <w:pStyle w:val="a5"/>
        <w:framePr w:wrap="none" w:vAnchor="page" w:hAnchor="page" w:x="2735" w:y="14435"/>
        <w:shd w:val="clear" w:color="auto" w:fill="auto"/>
        <w:spacing w:line="200" w:lineRule="exact"/>
      </w:pPr>
      <w:r>
        <w:t>Наше право № 5, 2015</w:t>
      </w:r>
    </w:p>
    <w:p w:rsidR="00B0452D" w:rsidRDefault="006F0529">
      <w:pPr>
        <w:pStyle w:val="32"/>
        <w:framePr w:wrap="none" w:vAnchor="page" w:hAnchor="page" w:x="6047" w:y="14457"/>
        <w:shd w:val="clear" w:color="auto" w:fill="auto"/>
        <w:spacing w:line="180" w:lineRule="exact"/>
      </w:pPr>
      <w:r>
        <w:t>84</w:t>
      </w:r>
    </w:p>
    <w:p w:rsidR="00B0452D" w:rsidRDefault="00B0452D">
      <w:pPr>
        <w:rPr>
          <w:sz w:val="2"/>
          <w:szCs w:val="2"/>
        </w:rPr>
      </w:pPr>
    </w:p>
    <w:sectPr w:rsidR="00B045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29" w:rsidRDefault="006F0529">
      <w:r>
        <w:separator/>
      </w:r>
    </w:p>
  </w:endnote>
  <w:endnote w:type="continuationSeparator" w:id="0">
    <w:p w:rsidR="006F0529" w:rsidRDefault="006F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29" w:rsidRDefault="006F0529"/>
  </w:footnote>
  <w:footnote w:type="continuationSeparator" w:id="0">
    <w:p w:rsidR="006F0529" w:rsidRDefault="006F05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C10A1"/>
    <w:multiLevelType w:val="multilevel"/>
    <w:tmpl w:val="564CF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D07084"/>
    <w:multiLevelType w:val="multilevel"/>
    <w:tmpl w:val="AE4C1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5A56B2"/>
    <w:multiLevelType w:val="multilevel"/>
    <w:tmpl w:val="696248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A72BE5"/>
    <w:multiLevelType w:val="multilevel"/>
    <w:tmpl w:val="339C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2D"/>
    <w:rsid w:val="004733FE"/>
    <w:rsid w:val="00654E30"/>
    <w:rsid w:val="006F0529"/>
    <w:rsid w:val="00791F38"/>
    <w:rsid w:val="00B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Sylfaen" w:eastAsia="Sylfaen" w:hAnsi="Sylfaen" w:cs="Sylfae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Колонтитул (3)_"/>
    <w:basedOn w:val="a0"/>
    <w:link w:val="3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TimesNewRoman55pt0pt">
    <w:name w:val="Колонтитул (2) + Times New Roman;5;5 pt;Не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6Sylfaen7pt">
    <w:name w:val="Основной текст (6) + Sylfaen;7 pt;Не полужирный"/>
    <w:basedOn w:val="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6Sylfaen7pt0">
    <w:name w:val="Основной текст (6) + Sylfaen;7 pt;Не полужирный;Малые прописные"/>
    <w:basedOn w:val="6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3">
    <w:name w:val="Подпись к картинке (2)_"/>
    <w:basedOn w:val="a0"/>
    <w:link w:val="2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7TimesNewRoman11pt2pt">
    <w:name w:val="Основной текст (7) + Times New Roman;11 pt;Курсив;Интервал 2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7TimesNewRoman11pt0pt">
    <w:name w:val="Основной текст (7) + Times New Roman;11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3">
    <w:name w:val="Подпись к картинке (3)_"/>
    <w:basedOn w:val="a0"/>
    <w:link w:val="3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Заголовок №2_"/>
    <w:basedOn w:val="a0"/>
    <w:link w:val="2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85pt-1pt">
    <w:name w:val="Основной текст (8) + 8;5 pt;Интервал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8">
    <w:name w:val="Подпись к картинке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1">
    <w:name w:val="Подпись к картинк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43">
    <w:name w:val="Подпись к картинке (4)_"/>
    <w:basedOn w:val="a0"/>
    <w:link w:val="4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1pt">
    <w:name w:val="Основной текст (10) + Интервал 1 pt"/>
    <w:basedOn w:val="1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101pt0">
    <w:name w:val="Основной текст (10) + Интервал 1 pt"/>
    <w:basedOn w:val="1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single"/>
      <w:lang w:val="uk-UA" w:eastAsia="uk-UA" w:bidi="uk-UA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111pt">
    <w:name w:val="Основной текст (11) + 11 pt;Не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2">
    <w:name w:val="Основной текст (12)_"/>
    <w:basedOn w:val="a0"/>
    <w:link w:val="1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0pt">
    <w:name w:val="Основной текст (13) + Не 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pt0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pt0pt">
    <w:name w:val="Основной текст (2) + 9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BookmanOldStyle7pt">
    <w:name w:val="Основной текст (2) + Bookman Old Style;7 pt"/>
    <w:basedOn w:val="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Sylfaen" w:eastAsia="Sylfaen" w:hAnsi="Sylfaen" w:cs="Sylfaen"/>
      <w:b/>
      <w:bCs/>
      <w:i/>
      <w:iCs/>
      <w:spacing w:val="-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398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250" w:lineRule="exact"/>
      <w:ind w:firstLine="820"/>
      <w:jc w:val="both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16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1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226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50" w:lineRule="exact"/>
      <w:jc w:val="both"/>
    </w:pPr>
    <w:rPr>
      <w:rFonts w:ascii="Tahoma" w:eastAsia="Tahoma" w:hAnsi="Tahoma" w:cs="Tahoma"/>
      <w:spacing w:val="-10"/>
      <w:sz w:val="13"/>
      <w:szCs w:val="13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-10"/>
      <w:sz w:val="13"/>
      <w:szCs w:val="13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0" w:lineRule="atLeast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2">
    <w:name w:val="Подпись к картинке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17"/>
      <w:szCs w:val="17"/>
    </w:rPr>
  </w:style>
  <w:style w:type="paragraph" w:customStyle="1" w:styleId="44">
    <w:name w:val="Подпись к картинке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line="0" w:lineRule="atLeast"/>
      <w:jc w:val="both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50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91F3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1F38"/>
    <w:rPr>
      <w:color w:val="000000"/>
    </w:rPr>
  </w:style>
  <w:style w:type="paragraph" w:styleId="ab">
    <w:name w:val="footer"/>
    <w:basedOn w:val="a"/>
    <w:link w:val="ac"/>
    <w:uiPriority w:val="99"/>
    <w:unhideWhenUsed/>
    <w:rsid w:val="00791F3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1F3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Sylfaen" w:eastAsia="Sylfaen" w:hAnsi="Sylfaen" w:cs="Sylfae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Колонтитул (3)_"/>
    <w:basedOn w:val="a0"/>
    <w:link w:val="3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TimesNewRoman55pt0pt">
    <w:name w:val="Колонтитул (2) + Times New Roman;5;5 pt;Не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6Sylfaen7pt">
    <w:name w:val="Основной текст (6) + Sylfaen;7 pt;Не полужирный"/>
    <w:basedOn w:val="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6Sylfaen7pt0">
    <w:name w:val="Основной текст (6) + Sylfaen;7 pt;Не полужирный;Малые прописные"/>
    <w:basedOn w:val="6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3">
    <w:name w:val="Подпись к картинке (2)_"/>
    <w:basedOn w:val="a0"/>
    <w:link w:val="2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7TimesNewRoman11pt2pt">
    <w:name w:val="Основной текст (7) + Times New Roman;11 pt;Курсив;Интервал 2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7TimesNewRoman11pt0pt">
    <w:name w:val="Основной текст (7) + Times New Roman;11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3">
    <w:name w:val="Подпись к картинке (3)_"/>
    <w:basedOn w:val="a0"/>
    <w:link w:val="3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Заголовок №2_"/>
    <w:basedOn w:val="a0"/>
    <w:link w:val="2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85pt-1pt">
    <w:name w:val="Основной текст (8) + 8;5 pt;Интервал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8">
    <w:name w:val="Подпись к картинке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1">
    <w:name w:val="Подпись к картинк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43">
    <w:name w:val="Подпись к картинке (4)_"/>
    <w:basedOn w:val="a0"/>
    <w:link w:val="4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1pt">
    <w:name w:val="Основной текст (10) + Интервал 1 pt"/>
    <w:basedOn w:val="1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101pt0">
    <w:name w:val="Основной текст (10) + Интервал 1 pt"/>
    <w:basedOn w:val="1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single"/>
      <w:lang w:val="uk-UA" w:eastAsia="uk-UA" w:bidi="uk-UA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111pt">
    <w:name w:val="Основной текст (11) + 11 pt;Не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2">
    <w:name w:val="Основной текст (12)_"/>
    <w:basedOn w:val="a0"/>
    <w:link w:val="1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0pt">
    <w:name w:val="Основной текст (13) + Не курсив;Интервал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pt0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pt0pt">
    <w:name w:val="Основной текст (2) + 9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BookmanOldStyle7pt">
    <w:name w:val="Основной текст (2) + Bookman Old Style;7 pt"/>
    <w:basedOn w:val="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Sylfaen" w:eastAsia="Sylfaen" w:hAnsi="Sylfaen" w:cs="Sylfaen"/>
      <w:b/>
      <w:bCs/>
      <w:i/>
      <w:iCs/>
      <w:spacing w:val="-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398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250" w:lineRule="exact"/>
      <w:ind w:firstLine="820"/>
      <w:jc w:val="both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16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1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226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50" w:lineRule="exact"/>
      <w:jc w:val="both"/>
    </w:pPr>
    <w:rPr>
      <w:rFonts w:ascii="Tahoma" w:eastAsia="Tahoma" w:hAnsi="Tahoma" w:cs="Tahoma"/>
      <w:spacing w:val="-10"/>
      <w:sz w:val="13"/>
      <w:szCs w:val="13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-10"/>
      <w:sz w:val="13"/>
      <w:szCs w:val="13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0" w:lineRule="atLeast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2">
    <w:name w:val="Подпись к картинке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17"/>
      <w:szCs w:val="17"/>
    </w:rPr>
  </w:style>
  <w:style w:type="paragraph" w:customStyle="1" w:styleId="44">
    <w:name w:val="Подпись к картинке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line="0" w:lineRule="atLeast"/>
      <w:jc w:val="both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50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91F3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1F38"/>
    <w:rPr>
      <w:color w:val="000000"/>
    </w:rPr>
  </w:style>
  <w:style w:type="paragraph" w:styleId="ab">
    <w:name w:val="footer"/>
    <w:basedOn w:val="a"/>
    <w:link w:val="ac"/>
    <w:uiPriority w:val="99"/>
    <w:unhideWhenUsed/>
    <w:rsid w:val="00791F3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1F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D040-9C45-4589-AF2F-222866DC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17670</Words>
  <Characters>10072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2020-04-07T13:29:00Z</dcterms:created>
  <dcterms:modified xsi:type="dcterms:W3CDTF">2020-04-07T13:51:00Z</dcterms:modified>
</cp:coreProperties>
</file>