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BB7" w:rsidRDefault="00AE6A7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Прикарпатський національний університет імені Василя Стефаника</w:t>
      </w:r>
    </w:p>
    <w:p w:rsidR="001D6BB7" w:rsidRDefault="00AE6A7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Факультет психології</w:t>
      </w:r>
    </w:p>
    <w:p w:rsidR="001D6BB7" w:rsidRDefault="00AE6A7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Кафедра загальної психології</w:t>
      </w:r>
    </w:p>
    <w:p w:rsidR="001D6BB7" w:rsidRDefault="00AE6A74">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br/>
      </w:r>
      <w:r>
        <w:rPr>
          <w:rFonts w:ascii="Times New Roman" w:eastAsia="Times New Roman" w:hAnsi="Times New Roman" w:cs="Times New Roman"/>
        </w:rPr>
        <w:br/>
      </w:r>
    </w:p>
    <w:p w:rsidR="001D6BB7" w:rsidRDefault="001D6BB7">
      <w:pPr>
        <w:spacing w:after="240" w:line="240" w:lineRule="auto"/>
        <w:rPr>
          <w:rFonts w:ascii="Times New Roman" w:eastAsia="Times New Roman" w:hAnsi="Times New Roman" w:cs="Times New Roman"/>
          <w:sz w:val="24"/>
          <w:szCs w:val="24"/>
        </w:rPr>
      </w:pPr>
    </w:p>
    <w:p w:rsidR="001D6BB7" w:rsidRDefault="00AE6A7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44"/>
          <w:szCs w:val="44"/>
        </w:rPr>
        <w:t>Дипломна робота</w:t>
      </w:r>
    </w:p>
    <w:p w:rsidR="001D6BB7" w:rsidRDefault="00AE6A7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на здобуття першого (бакалаврського) рівня вищої освіти</w:t>
      </w:r>
    </w:p>
    <w:p w:rsidR="001D6BB7" w:rsidRDefault="00AE6A74">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на тему:</w:t>
      </w:r>
    </w:p>
    <w:p w:rsidR="001D6BB7" w:rsidRDefault="00AE6A74">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36"/>
          <w:szCs w:val="36"/>
        </w:rPr>
        <w:t> </w:t>
      </w:r>
    </w:p>
    <w:p w:rsidR="001D6BB7" w:rsidRDefault="00AE6A74">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6"/>
          <w:szCs w:val="36"/>
        </w:rPr>
        <w:t>«</w:t>
      </w:r>
      <w:proofErr w:type="spellStart"/>
      <w:r>
        <w:rPr>
          <w:rFonts w:ascii="Times New Roman" w:eastAsia="Times New Roman" w:hAnsi="Times New Roman" w:cs="Times New Roman"/>
          <w:b/>
          <w:sz w:val="36"/>
          <w:szCs w:val="36"/>
        </w:rPr>
        <w:t>Травмуючий</w:t>
      </w:r>
      <w:proofErr w:type="spellEnd"/>
      <w:r>
        <w:rPr>
          <w:rFonts w:ascii="Times New Roman" w:eastAsia="Times New Roman" w:hAnsi="Times New Roman" w:cs="Times New Roman"/>
          <w:b/>
          <w:sz w:val="36"/>
          <w:szCs w:val="36"/>
        </w:rPr>
        <w:t xml:space="preserve"> вплив вербального (словесного) </w:t>
      </w:r>
      <w:proofErr w:type="spellStart"/>
      <w:r>
        <w:rPr>
          <w:rFonts w:ascii="Times New Roman" w:eastAsia="Times New Roman" w:hAnsi="Times New Roman" w:cs="Times New Roman"/>
          <w:b/>
          <w:sz w:val="36"/>
          <w:szCs w:val="36"/>
        </w:rPr>
        <w:t>булінгу</w:t>
      </w:r>
      <w:proofErr w:type="spellEnd"/>
      <w:r>
        <w:rPr>
          <w:rFonts w:ascii="Times New Roman" w:eastAsia="Times New Roman" w:hAnsi="Times New Roman" w:cs="Times New Roman"/>
          <w:b/>
          <w:sz w:val="36"/>
          <w:szCs w:val="36"/>
        </w:rPr>
        <w:t xml:space="preserve"> в середовищі старшокласників: гендерний аспект»</w:t>
      </w:r>
    </w:p>
    <w:p w:rsidR="001D6BB7" w:rsidRDefault="00AE6A7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D6BB7" w:rsidRDefault="00AE6A74">
      <w:pPr>
        <w:spacing w:line="240" w:lineRule="auto"/>
        <w:ind w:left="4000" w:right="-8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Виконала:  студентка 4 курсу, групи ПСз-42</w:t>
      </w:r>
    </w:p>
    <w:p w:rsidR="001D6BB7" w:rsidRDefault="00AE6A74">
      <w:pPr>
        <w:spacing w:line="240" w:lineRule="auto"/>
        <w:ind w:left="4000" w:right="-8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Спеціальності - 053 «Психологія»</w:t>
      </w:r>
    </w:p>
    <w:p w:rsidR="001D6BB7" w:rsidRDefault="00AE6A74">
      <w:pPr>
        <w:spacing w:line="240" w:lineRule="auto"/>
        <w:ind w:left="4000" w:right="-8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Романюк Л. В. </w:t>
      </w:r>
    </w:p>
    <w:p w:rsidR="001D6BB7" w:rsidRDefault="00AE6A74">
      <w:pPr>
        <w:spacing w:line="240" w:lineRule="auto"/>
        <w:ind w:left="3997" w:right="-7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Керівник:  кандидат  психологічних наук, доцент  кафедри психології розвитку </w:t>
      </w:r>
    </w:p>
    <w:p w:rsidR="001D6BB7" w:rsidRDefault="00AE6A74">
      <w:pPr>
        <w:spacing w:line="240" w:lineRule="auto"/>
        <w:ind w:left="3997" w:right="-7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Литвин-</w:t>
      </w:r>
      <w:proofErr w:type="spellStart"/>
      <w:r>
        <w:rPr>
          <w:rFonts w:ascii="Times New Roman" w:eastAsia="Times New Roman" w:hAnsi="Times New Roman" w:cs="Times New Roman"/>
          <w:sz w:val="28"/>
          <w:szCs w:val="28"/>
        </w:rPr>
        <w:t>Кіндратюк</w:t>
      </w:r>
      <w:proofErr w:type="spellEnd"/>
      <w:r>
        <w:rPr>
          <w:rFonts w:ascii="Times New Roman" w:eastAsia="Times New Roman" w:hAnsi="Times New Roman" w:cs="Times New Roman"/>
          <w:sz w:val="28"/>
          <w:szCs w:val="28"/>
        </w:rPr>
        <w:t xml:space="preserve"> С. Д. </w:t>
      </w:r>
    </w:p>
    <w:p w:rsidR="001D6BB7" w:rsidRDefault="00AE6A74">
      <w:pPr>
        <w:spacing w:line="240" w:lineRule="auto"/>
        <w:ind w:left="3997" w:right="-7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Рецензент: </w:t>
      </w:r>
    </w:p>
    <w:p w:rsidR="001D6BB7" w:rsidRDefault="00AE6A74">
      <w:pPr>
        <w:spacing w:line="240" w:lineRule="auto"/>
        <w:ind w:left="3997" w:right="-7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кандидат  психологічних наук, доцент кафедри загальної психології</w:t>
      </w:r>
    </w:p>
    <w:p w:rsidR="001D6BB7" w:rsidRDefault="00AE6A74">
      <w:pPr>
        <w:spacing w:line="240" w:lineRule="auto"/>
        <w:ind w:left="3997" w:right="-7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Хрущ О. В. </w:t>
      </w:r>
    </w:p>
    <w:p w:rsidR="001D6BB7" w:rsidRDefault="001D6BB7">
      <w:pPr>
        <w:spacing w:line="240" w:lineRule="auto"/>
        <w:ind w:left="3997" w:right="-79"/>
        <w:jc w:val="both"/>
        <w:rPr>
          <w:rFonts w:ascii="Times New Roman" w:eastAsia="Times New Roman" w:hAnsi="Times New Roman" w:cs="Times New Roman"/>
          <w:sz w:val="24"/>
          <w:szCs w:val="24"/>
        </w:rPr>
      </w:pPr>
    </w:p>
    <w:p w:rsidR="001D6BB7" w:rsidRDefault="001D6BB7">
      <w:pPr>
        <w:spacing w:after="240" w:line="240" w:lineRule="auto"/>
        <w:rPr>
          <w:rFonts w:ascii="Times New Roman" w:eastAsia="Times New Roman" w:hAnsi="Times New Roman" w:cs="Times New Roman"/>
          <w:sz w:val="24"/>
          <w:szCs w:val="24"/>
        </w:rPr>
      </w:pPr>
    </w:p>
    <w:p w:rsidR="001D6BB7" w:rsidRDefault="001D6BB7">
      <w:pPr>
        <w:spacing w:before="200" w:line="240" w:lineRule="auto"/>
        <w:ind w:right="-80"/>
        <w:jc w:val="center"/>
        <w:rPr>
          <w:rFonts w:ascii="Times New Roman" w:eastAsia="Times New Roman" w:hAnsi="Times New Roman" w:cs="Times New Roman"/>
          <w:sz w:val="28"/>
          <w:szCs w:val="28"/>
        </w:rPr>
      </w:pPr>
    </w:p>
    <w:p w:rsidR="001D6BB7" w:rsidRDefault="001D6BB7">
      <w:pPr>
        <w:spacing w:before="200" w:line="240" w:lineRule="auto"/>
        <w:ind w:right="-80"/>
        <w:jc w:val="center"/>
        <w:rPr>
          <w:rFonts w:ascii="Times New Roman" w:eastAsia="Times New Roman" w:hAnsi="Times New Roman" w:cs="Times New Roman"/>
          <w:sz w:val="28"/>
          <w:szCs w:val="28"/>
        </w:rPr>
      </w:pPr>
    </w:p>
    <w:p w:rsidR="001D6BB7" w:rsidRDefault="001D6BB7">
      <w:pPr>
        <w:spacing w:before="200" w:line="240" w:lineRule="auto"/>
        <w:ind w:right="-80"/>
        <w:jc w:val="center"/>
        <w:rPr>
          <w:rFonts w:ascii="Times New Roman" w:eastAsia="Times New Roman" w:hAnsi="Times New Roman" w:cs="Times New Roman"/>
          <w:sz w:val="28"/>
          <w:szCs w:val="28"/>
        </w:rPr>
      </w:pPr>
    </w:p>
    <w:p w:rsidR="001D6BB7" w:rsidRDefault="001D6BB7">
      <w:pPr>
        <w:spacing w:before="200" w:line="240" w:lineRule="auto"/>
        <w:ind w:right="-80"/>
        <w:jc w:val="center"/>
        <w:rPr>
          <w:rFonts w:ascii="Times New Roman" w:eastAsia="Times New Roman" w:hAnsi="Times New Roman" w:cs="Times New Roman"/>
          <w:sz w:val="28"/>
          <w:szCs w:val="28"/>
        </w:rPr>
      </w:pPr>
    </w:p>
    <w:p w:rsidR="001D6BB7" w:rsidRDefault="001D6BB7">
      <w:pPr>
        <w:spacing w:before="200" w:line="240" w:lineRule="auto"/>
        <w:ind w:right="-80"/>
        <w:jc w:val="center"/>
        <w:rPr>
          <w:rFonts w:ascii="Times New Roman" w:eastAsia="Times New Roman" w:hAnsi="Times New Roman" w:cs="Times New Roman"/>
          <w:sz w:val="28"/>
          <w:szCs w:val="28"/>
        </w:rPr>
      </w:pPr>
    </w:p>
    <w:p w:rsidR="001D6BB7" w:rsidRDefault="001D6BB7">
      <w:pPr>
        <w:spacing w:before="200" w:line="240" w:lineRule="auto"/>
        <w:ind w:right="-80"/>
        <w:jc w:val="center"/>
        <w:rPr>
          <w:rFonts w:ascii="Times New Roman" w:eastAsia="Times New Roman" w:hAnsi="Times New Roman" w:cs="Times New Roman"/>
          <w:sz w:val="28"/>
          <w:szCs w:val="28"/>
        </w:rPr>
      </w:pPr>
    </w:p>
    <w:p w:rsidR="001D6BB7" w:rsidRDefault="001D6BB7">
      <w:pPr>
        <w:spacing w:before="200" w:line="240" w:lineRule="auto"/>
        <w:ind w:right="-80"/>
        <w:jc w:val="center"/>
        <w:rPr>
          <w:rFonts w:ascii="Times New Roman" w:eastAsia="Times New Roman" w:hAnsi="Times New Roman" w:cs="Times New Roman"/>
          <w:sz w:val="28"/>
          <w:szCs w:val="28"/>
        </w:rPr>
      </w:pPr>
    </w:p>
    <w:p w:rsidR="001D6BB7" w:rsidRDefault="00AE6A74">
      <w:pPr>
        <w:spacing w:before="200" w:line="240" w:lineRule="auto"/>
        <w:ind w:right="-8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Івано-Франківськ – 2024 р.</w:t>
      </w:r>
    </w:p>
    <w:p w:rsidR="001D6BB7" w:rsidRDefault="00AE6A74">
      <w:pPr>
        <w:rPr>
          <w:rFonts w:ascii="Times New Roman" w:eastAsia="Times New Roman" w:hAnsi="Times New Roman" w:cs="Times New Roman"/>
          <w:b/>
          <w:sz w:val="28"/>
          <w:szCs w:val="28"/>
        </w:rPr>
      </w:pPr>
      <w:r>
        <w:br w:type="page"/>
      </w:r>
      <w:r>
        <w:rPr>
          <w:rFonts w:ascii="Times New Roman" w:eastAsia="Times New Roman" w:hAnsi="Times New Roman" w:cs="Times New Roman"/>
          <w:b/>
          <w:sz w:val="28"/>
          <w:szCs w:val="28"/>
        </w:rPr>
        <w:lastRenderedPageBreak/>
        <w:t>ЗМІСТ</w:t>
      </w:r>
    </w:p>
    <w:p w:rsidR="001D6BB7" w:rsidRDefault="001D6BB7">
      <w:pPr>
        <w:rPr>
          <w:rFonts w:ascii="Times New Roman" w:eastAsia="Times New Roman" w:hAnsi="Times New Roman" w:cs="Times New Roman"/>
          <w:b/>
          <w:sz w:val="28"/>
          <w:szCs w:val="28"/>
        </w:rPr>
      </w:pPr>
    </w:p>
    <w:p w:rsidR="001D6BB7" w:rsidRDefault="00AE6A74">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ВСТУП…………………………………………….……………………………………3</w:t>
      </w:r>
    </w:p>
    <w:p w:rsidR="001D6BB7" w:rsidRDefault="00AE6A74">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РОЗДІЛ </w:t>
      </w:r>
      <w:r>
        <w:rPr>
          <w:rFonts w:ascii="Times New Roman" w:eastAsia="Times New Roman" w:hAnsi="Times New Roman" w:cs="Times New Roman"/>
          <w:b/>
          <w:sz w:val="28"/>
          <w:szCs w:val="28"/>
        </w:rPr>
        <w:t>I</w:t>
      </w:r>
      <w:r>
        <w:rPr>
          <w:rFonts w:ascii="Times New Roman" w:eastAsia="Times New Roman" w:hAnsi="Times New Roman" w:cs="Times New Roman"/>
          <w:b/>
          <w:color w:val="000000"/>
          <w:sz w:val="28"/>
          <w:szCs w:val="28"/>
        </w:rPr>
        <w:t>. ТЕОРЕТИЧНІ ЗАСАДИ ВИВЧЕННЯ ВЕРБАЛЬНОГО БУЛІНГУ У ГЕНДЕРНОМУ ВИМІРІ………………………………………………………..…6</w:t>
      </w:r>
    </w:p>
    <w:p w:rsidR="001D6BB7" w:rsidRDefault="00AE6A74">
      <w:pPr>
        <w:numPr>
          <w:ilvl w:val="1"/>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Словесне цькування як різновид </w:t>
      </w:r>
      <w:proofErr w:type="spellStart"/>
      <w:r>
        <w:rPr>
          <w:rFonts w:ascii="Times New Roman" w:eastAsia="Times New Roman" w:hAnsi="Times New Roman" w:cs="Times New Roman"/>
          <w:color w:val="000000"/>
          <w:sz w:val="28"/>
          <w:szCs w:val="28"/>
        </w:rPr>
        <w:t>булінгу</w:t>
      </w:r>
      <w:proofErr w:type="spellEnd"/>
      <w:r>
        <w:rPr>
          <w:rFonts w:ascii="Times New Roman" w:eastAsia="Times New Roman" w:hAnsi="Times New Roman" w:cs="Times New Roman"/>
          <w:color w:val="000000"/>
          <w:sz w:val="28"/>
          <w:szCs w:val="28"/>
        </w:rPr>
        <w:t>: поняття й феноменологія………</w:t>
      </w:r>
      <w:r w:rsidR="009C1643">
        <w:rPr>
          <w:rFonts w:ascii="Times New Roman" w:eastAsia="Times New Roman" w:hAnsi="Times New Roman" w:cs="Times New Roman"/>
          <w:color w:val="000000"/>
          <w:sz w:val="28"/>
          <w:szCs w:val="28"/>
        </w:rPr>
        <w:t>………………………………………………………</w:t>
      </w:r>
      <w:r w:rsidR="002B337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.6</w:t>
      </w:r>
    </w:p>
    <w:p w:rsidR="001D6BB7" w:rsidRDefault="00AE6A74">
      <w:pPr>
        <w:numPr>
          <w:ilvl w:val="1"/>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Травмуючий</w:t>
      </w:r>
      <w:proofErr w:type="spellEnd"/>
      <w:r>
        <w:rPr>
          <w:rFonts w:ascii="Times New Roman" w:eastAsia="Times New Roman" w:hAnsi="Times New Roman" w:cs="Times New Roman"/>
          <w:color w:val="000000"/>
          <w:sz w:val="28"/>
          <w:szCs w:val="28"/>
        </w:rPr>
        <w:t xml:space="preserve"> вплив стратегій словесного </w:t>
      </w:r>
      <w:proofErr w:type="spellStart"/>
      <w:r>
        <w:rPr>
          <w:rFonts w:ascii="Times New Roman" w:eastAsia="Times New Roman" w:hAnsi="Times New Roman" w:cs="Times New Roman"/>
          <w:color w:val="000000"/>
          <w:sz w:val="28"/>
          <w:szCs w:val="28"/>
        </w:rPr>
        <w:t>булінгу</w:t>
      </w:r>
      <w:proofErr w:type="spellEnd"/>
      <w:r>
        <w:rPr>
          <w:rFonts w:ascii="Times New Roman" w:eastAsia="Times New Roman" w:hAnsi="Times New Roman" w:cs="Times New Roman"/>
          <w:color w:val="000000"/>
          <w:sz w:val="28"/>
          <w:szCs w:val="28"/>
        </w:rPr>
        <w:t xml:space="preserve"> в середовищі старшокласників………………………………………………………………</w:t>
      </w:r>
      <w:r>
        <w:rPr>
          <w:rFonts w:ascii="Times New Roman" w:eastAsia="Times New Roman" w:hAnsi="Times New Roman" w:cs="Times New Roman"/>
          <w:sz w:val="28"/>
          <w:szCs w:val="28"/>
        </w:rPr>
        <w:t>..</w:t>
      </w:r>
      <w:r w:rsidR="002B337C">
        <w:rPr>
          <w:rFonts w:ascii="Times New Roman" w:eastAsia="Times New Roman" w:hAnsi="Times New Roman" w:cs="Times New Roman"/>
          <w:color w:val="000000"/>
          <w:sz w:val="28"/>
          <w:szCs w:val="28"/>
        </w:rPr>
        <w:t>12</w:t>
      </w:r>
    </w:p>
    <w:p w:rsidR="001D6BB7" w:rsidRDefault="00AE6A74" w:rsidP="00B73E31">
      <w:pPr>
        <w:numPr>
          <w:ilvl w:val="1"/>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Гендерні особливості застосування стратегій словесного </w:t>
      </w:r>
      <w:proofErr w:type="spellStart"/>
      <w:r>
        <w:rPr>
          <w:rFonts w:ascii="Times New Roman" w:eastAsia="Times New Roman" w:hAnsi="Times New Roman" w:cs="Times New Roman"/>
          <w:color w:val="000000"/>
          <w:sz w:val="28"/>
          <w:szCs w:val="28"/>
        </w:rPr>
        <w:t>булінгу</w:t>
      </w:r>
      <w:proofErr w:type="spellEnd"/>
      <w:r>
        <w:rPr>
          <w:rFonts w:ascii="Times New Roman" w:eastAsia="Times New Roman" w:hAnsi="Times New Roman" w:cs="Times New Roman"/>
          <w:color w:val="000000"/>
          <w:sz w:val="28"/>
          <w:szCs w:val="28"/>
        </w:rPr>
        <w:t xml:space="preserve"> в середовищі старшокласників………………………………………………….1</w:t>
      </w:r>
      <w:r w:rsidR="002B337C">
        <w:rPr>
          <w:rFonts w:ascii="Times New Roman" w:eastAsia="Times New Roman" w:hAnsi="Times New Roman" w:cs="Times New Roman"/>
          <w:color w:val="000000"/>
          <w:sz w:val="28"/>
          <w:szCs w:val="28"/>
        </w:rPr>
        <w:t>4</w:t>
      </w:r>
    </w:p>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Висновки до розділу</w:t>
      </w:r>
      <w:r w:rsidR="002B337C">
        <w:rPr>
          <w:rFonts w:ascii="Times New Roman" w:eastAsia="Times New Roman" w:hAnsi="Times New Roman" w:cs="Times New Roman"/>
          <w:sz w:val="28"/>
          <w:szCs w:val="28"/>
        </w:rPr>
        <w:t xml:space="preserve"> І………………………………………………………………....18</w:t>
      </w:r>
    </w:p>
    <w:p w:rsidR="001D6BB7" w:rsidRDefault="00AE6A74">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РОЗДІЛ ІІ. МЕТОДИ ТА ЕМПІРИЧНЕ ДОСЛІДЖЕННЯ ТРАВМУЮЧОГО ВПЛИВУ ВЕРБАЛЬНОГО БУЛІНГУ В СЕРЕДОВИЩІ СТАРШОКЛАСНИКІВ </w:t>
      </w:r>
      <w:r w:rsidR="002B337C">
        <w:rPr>
          <w:rFonts w:ascii="Times New Roman" w:eastAsia="Times New Roman" w:hAnsi="Times New Roman" w:cs="Times New Roman"/>
          <w:b/>
          <w:sz w:val="28"/>
          <w:szCs w:val="28"/>
        </w:rPr>
        <w:t>У ГЕНДЕРНОМУ ВИМІРІ……………………………20</w:t>
      </w:r>
    </w:p>
    <w:p w:rsidR="001D6BB7" w:rsidRDefault="00AE6A7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Організація дослідження та методи вивчення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 освітньому середовищі…</w:t>
      </w:r>
      <w:r w:rsidR="002B337C">
        <w:rPr>
          <w:rFonts w:ascii="Times New Roman" w:eastAsia="Times New Roman" w:hAnsi="Times New Roman" w:cs="Times New Roman"/>
          <w:sz w:val="28"/>
          <w:szCs w:val="28"/>
        </w:rPr>
        <w:t>…………………………………………………………………………..20</w:t>
      </w:r>
    </w:p>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Феноменологія стратегій словесного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у середовищі старшокласни</w:t>
      </w:r>
      <w:r w:rsidR="002B337C">
        <w:rPr>
          <w:rFonts w:ascii="Times New Roman" w:eastAsia="Times New Roman" w:hAnsi="Times New Roman" w:cs="Times New Roman"/>
          <w:sz w:val="28"/>
          <w:szCs w:val="28"/>
        </w:rPr>
        <w:t>ків………………………………………………………………………25</w:t>
      </w:r>
    </w:p>
    <w:p w:rsidR="001D6BB7" w:rsidRDefault="00AE6A7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Ситуації </w:t>
      </w:r>
      <w:proofErr w:type="spellStart"/>
      <w:r>
        <w:rPr>
          <w:rFonts w:ascii="Times New Roman" w:eastAsia="Times New Roman" w:hAnsi="Times New Roman" w:cs="Times New Roman"/>
          <w:sz w:val="28"/>
          <w:szCs w:val="28"/>
        </w:rPr>
        <w:t>травмівного</w:t>
      </w:r>
      <w:proofErr w:type="spellEnd"/>
      <w:r>
        <w:rPr>
          <w:rFonts w:ascii="Times New Roman" w:eastAsia="Times New Roman" w:hAnsi="Times New Roman" w:cs="Times New Roman"/>
          <w:sz w:val="28"/>
          <w:szCs w:val="28"/>
        </w:rPr>
        <w:t xml:space="preserve"> впливу словесного </w:t>
      </w:r>
      <w:proofErr w:type="spellStart"/>
      <w:r>
        <w:rPr>
          <w:rFonts w:ascii="Times New Roman" w:eastAsia="Times New Roman" w:hAnsi="Times New Roman" w:cs="Times New Roman"/>
          <w:sz w:val="28"/>
          <w:szCs w:val="28"/>
        </w:rPr>
        <w:t>б</w:t>
      </w:r>
      <w:r w:rsidR="002B337C">
        <w:rPr>
          <w:rFonts w:ascii="Times New Roman" w:eastAsia="Times New Roman" w:hAnsi="Times New Roman" w:cs="Times New Roman"/>
          <w:sz w:val="28"/>
          <w:szCs w:val="28"/>
        </w:rPr>
        <w:t>улінгу</w:t>
      </w:r>
      <w:proofErr w:type="spellEnd"/>
      <w:r w:rsidR="002B337C">
        <w:rPr>
          <w:rFonts w:ascii="Times New Roman" w:eastAsia="Times New Roman" w:hAnsi="Times New Roman" w:cs="Times New Roman"/>
          <w:sz w:val="28"/>
          <w:szCs w:val="28"/>
        </w:rPr>
        <w:t>: гендерний аспект………...44</w:t>
      </w:r>
    </w:p>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Висновки до розділ</w:t>
      </w:r>
      <w:r w:rsidR="002B337C">
        <w:rPr>
          <w:rFonts w:ascii="Times New Roman" w:eastAsia="Times New Roman" w:hAnsi="Times New Roman" w:cs="Times New Roman"/>
          <w:sz w:val="28"/>
          <w:szCs w:val="28"/>
        </w:rPr>
        <w:t>у ІІ………………………………………………………………..48</w:t>
      </w:r>
    </w:p>
    <w:p w:rsidR="001D6BB7" w:rsidRDefault="00AE6A74">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ВИСНОВКИ</w:t>
      </w:r>
      <w:r w:rsidR="002B337C">
        <w:rPr>
          <w:rFonts w:ascii="Times New Roman" w:eastAsia="Times New Roman" w:hAnsi="Times New Roman" w:cs="Times New Roman"/>
          <w:b/>
          <w:sz w:val="28"/>
          <w:szCs w:val="28"/>
        </w:rPr>
        <w:t>…………………………………………………………………………..49</w:t>
      </w:r>
    </w:p>
    <w:p w:rsidR="001D6BB7" w:rsidRDefault="00AE6A74">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ВИКОРИСТАНО</w:t>
      </w:r>
      <w:r w:rsidR="002B337C">
        <w:rPr>
          <w:rFonts w:ascii="Times New Roman" w:eastAsia="Times New Roman" w:hAnsi="Times New Roman" w:cs="Times New Roman"/>
          <w:b/>
          <w:sz w:val="28"/>
          <w:szCs w:val="28"/>
        </w:rPr>
        <w:t>Ї ЛІТЕРАТУРИ ………………………………..…..52</w:t>
      </w:r>
    </w:p>
    <w:p w:rsidR="001D6BB7" w:rsidRDefault="00AE6A74">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ДОДАТКИ</w:t>
      </w:r>
      <w:r w:rsidR="002B337C">
        <w:rPr>
          <w:rFonts w:ascii="Times New Roman" w:eastAsia="Times New Roman" w:hAnsi="Times New Roman" w:cs="Times New Roman"/>
          <w:b/>
          <w:sz w:val="28"/>
          <w:szCs w:val="28"/>
        </w:rPr>
        <w:t>…………………………………………………………………………….57</w:t>
      </w:r>
    </w:p>
    <w:p w:rsidR="001D6BB7" w:rsidRDefault="001D6BB7">
      <w:pPr>
        <w:spacing w:line="360" w:lineRule="auto"/>
        <w:jc w:val="both"/>
        <w:rPr>
          <w:rFonts w:ascii="Times New Roman" w:eastAsia="Times New Roman" w:hAnsi="Times New Roman" w:cs="Times New Roman"/>
          <w:b/>
          <w:sz w:val="28"/>
          <w:szCs w:val="28"/>
        </w:rPr>
      </w:pPr>
    </w:p>
    <w:p w:rsidR="001D6BB7" w:rsidRDefault="001D6BB7">
      <w:pPr>
        <w:spacing w:line="360" w:lineRule="auto"/>
        <w:ind w:firstLine="566"/>
        <w:jc w:val="both"/>
        <w:rPr>
          <w:rFonts w:ascii="Times New Roman" w:eastAsia="Times New Roman" w:hAnsi="Times New Roman" w:cs="Times New Roman"/>
          <w:b/>
          <w:sz w:val="28"/>
          <w:szCs w:val="28"/>
        </w:rPr>
      </w:pPr>
    </w:p>
    <w:p w:rsidR="001D6BB7" w:rsidRDefault="00AE6A74">
      <w:pPr>
        <w:rPr>
          <w:rFonts w:ascii="Times New Roman" w:eastAsia="Times New Roman" w:hAnsi="Times New Roman" w:cs="Times New Roman"/>
          <w:b/>
          <w:sz w:val="28"/>
          <w:szCs w:val="28"/>
        </w:rPr>
      </w:pPr>
      <w:r>
        <w:br w:type="page"/>
      </w:r>
    </w:p>
    <w:p w:rsidR="001D6BB7" w:rsidRDefault="00AE6A74">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ВСТУП</w:t>
      </w:r>
    </w:p>
    <w:p w:rsidR="001D6BB7" w:rsidRDefault="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Актуальність дослідження. </w:t>
      </w:r>
      <w:r>
        <w:rPr>
          <w:rFonts w:ascii="Times New Roman" w:eastAsia="Times New Roman" w:hAnsi="Times New Roman" w:cs="Times New Roman"/>
          <w:sz w:val="28"/>
          <w:szCs w:val="28"/>
        </w:rPr>
        <w:t xml:space="preserve">Підвищений рівень психоемоційної напруги у соціумі зумовлює його зростання й у шкільному середовищі. При цьому, діти часто проявляють свою агресію до своїх однолітків або молодших за себе школярів, які не здатні протистояти їх агресії та тиску в силу своєї незрілості. Водночас агресія може набувати різних форм і бути не тільки фізичною, а й вербальною та виявлятися шляхом погроз, кидання в сторону іншого різноманітних слів образливого характеру, висміювання, тощо. Здавалося б невинні жарти чи присвоєння кличок можуть завдати особам щодо яких вони вживалися шкоди для їх психічного здоров’я у довготривалій перспективі. Зокрема, такі діти можуть страждати від проблем з самооцінкою, підвищеної самокритики, порушення відчуття довіри, труднощів у процесі міжособистісної взаємодії, нестачею впевненості в собі, підвищеною тривожністю, депресивною симптоматикою, невротичними станами та від розвитку симптомів ПТСР. Як бачимо знущання над дітьми шкільного віку проявлене у вербальній формі може мати, як короткотривалі, так і довготривалі негативні наслідки для психічного здоров’я підростаючої особистості. Варто підкреслити, що вивчення феномену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розпочалося всього кілька десятиліть тому. Наукові праці в основному присвячені проблемі розробки теоретичної моделі вивчення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класифікації його видів та вивченні впливу на дітей в короткотривалій перспективі. Однак, </w:t>
      </w:r>
      <w:proofErr w:type="spellStart"/>
      <w:r>
        <w:rPr>
          <w:rFonts w:ascii="Times New Roman" w:eastAsia="Times New Roman" w:hAnsi="Times New Roman" w:cs="Times New Roman"/>
          <w:sz w:val="28"/>
          <w:szCs w:val="28"/>
        </w:rPr>
        <w:t>лонгітюдні</w:t>
      </w:r>
      <w:proofErr w:type="spellEnd"/>
      <w:r>
        <w:rPr>
          <w:rFonts w:ascii="Times New Roman" w:eastAsia="Times New Roman" w:hAnsi="Times New Roman" w:cs="Times New Roman"/>
          <w:sz w:val="28"/>
          <w:szCs w:val="28"/>
        </w:rPr>
        <w:t xml:space="preserve"> дослідження та наукові розвідки спрямовані на вивчення довготривалого впливу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зокрема у контексті його </w:t>
      </w:r>
      <w:proofErr w:type="spellStart"/>
      <w:r>
        <w:rPr>
          <w:rFonts w:ascii="Times New Roman" w:eastAsia="Times New Roman" w:hAnsi="Times New Roman" w:cs="Times New Roman"/>
          <w:sz w:val="28"/>
          <w:szCs w:val="28"/>
        </w:rPr>
        <w:t>травмівного</w:t>
      </w:r>
      <w:proofErr w:type="spellEnd"/>
      <w:r>
        <w:rPr>
          <w:rFonts w:ascii="Times New Roman" w:eastAsia="Times New Roman" w:hAnsi="Times New Roman" w:cs="Times New Roman"/>
          <w:sz w:val="28"/>
          <w:szCs w:val="28"/>
        </w:rPr>
        <w:t xml:space="preserve"> ефекту практично відсутні. Звідси випливає актуальність нашого дослідження, яке попри часові обмеження дозволить виявити та описати </w:t>
      </w:r>
      <w:proofErr w:type="spellStart"/>
      <w:r>
        <w:rPr>
          <w:rFonts w:ascii="Times New Roman" w:eastAsia="Times New Roman" w:hAnsi="Times New Roman" w:cs="Times New Roman"/>
          <w:sz w:val="28"/>
          <w:szCs w:val="28"/>
        </w:rPr>
        <w:t>психотравмуючий</w:t>
      </w:r>
      <w:proofErr w:type="spellEnd"/>
      <w:r>
        <w:rPr>
          <w:rFonts w:ascii="Times New Roman" w:eastAsia="Times New Roman" w:hAnsi="Times New Roman" w:cs="Times New Roman"/>
          <w:sz w:val="28"/>
          <w:szCs w:val="28"/>
        </w:rPr>
        <w:t xml:space="preserve"> ефект та його взаємозв’язок з гендерною ідентичністю школяра зокрема. </w:t>
      </w:r>
    </w:p>
    <w:p w:rsidR="001D6BB7" w:rsidRDefault="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Об’єкт дослідження:</w:t>
      </w:r>
      <w:r>
        <w:rPr>
          <w:rFonts w:ascii="Times New Roman" w:eastAsia="Times New Roman" w:hAnsi="Times New Roman" w:cs="Times New Roman"/>
          <w:sz w:val="28"/>
          <w:szCs w:val="28"/>
        </w:rPr>
        <w:t xml:space="preserve"> феномен вербального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w:t>
      </w:r>
    </w:p>
    <w:p w:rsidR="001D6BB7" w:rsidRDefault="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Предмет дослідження: </w:t>
      </w:r>
      <w:r>
        <w:rPr>
          <w:rFonts w:ascii="Times New Roman" w:eastAsia="Times New Roman" w:hAnsi="Times New Roman" w:cs="Times New Roman"/>
          <w:sz w:val="28"/>
          <w:szCs w:val="28"/>
        </w:rPr>
        <w:t xml:space="preserve">гендерний аспект вивчення травмуючого ефекту впливу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на старшокласників</w:t>
      </w:r>
    </w:p>
    <w:p w:rsidR="001D6BB7" w:rsidRDefault="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 дослідження:</w:t>
      </w:r>
      <w:r>
        <w:rPr>
          <w:rFonts w:ascii="Times New Roman" w:eastAsia="Times New Roman" w:hAnsi="Times New Roman" w:cs="Times New Roman"/>
          <w:sz w:val="28"/>
          <w:szCs w:val="28"/>
        </w:rPr>
        <w:t xml:space="preserve"> емпірично виявити гендерні аспекти травмуючого впливу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на  старшокласників у шкільному середовищі. </w:t>
      </w:r>
    </w:p>
    <w:p w:rsidR="001D6BB7" w:rsidRDefault="00AE6A74">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Завдання дослідження: </w:t>
      </w:r>
    </w:p>
    <w:p w:rsidR="001D6BB7" w:rsidRDefault="00AE6A74">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Здійснити теоретичний аналіз підходів до вивчення феномену вербального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w:t>
      </w:r>
    </w:p>
    <w:p w:rsidR="001D6BB7" w:rsidRDefault="00AE6A74">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Емпірично дослідити гендерні аспекти використання словесного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 шкільному середовищі та його впливу на старшокласників.</w:t>
      </w:r>
    </w:p>
    <w:p w:rsidR="001D6BB7" w:rsidRDefault="00AE6A74">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Виявити умови </w:t>
      </w:r>
      <w:proofErr w:type="spellStart"/>
      <w:r>
        <w:rPr>
          <w:rFonts w:ascii="Times New Roman" w:eastAsia="Times New Roman" w:hAnsi="Times New Roman" w:cs="Times New Roman"/>
          <w:sz w:val="28"/>
          <w:szCs w:val="28"/>
        </w:rPr>
        <w:t>травмівного</w:t>
      </w:r>
      <w:proofErr w:type="spellEnd"/>
      <w:r>
        <w:rPr>
          <w:rFonts w:ascii="Times New Roman" w:eastAsia="Times New Roman" w:hAnsi="Times New Roman" w:cs="Times New Roman"/>
          <w:sz w:val="28"/>
          <w:szCs w:val="28"/>
        </w:rPr>
        <w:t xml:space="preserve"> впливу вербального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на старшокласників.</w:t>
      </w:r>
    </w:p>
    <w:p w:rsidR="001D6BB7" w:rsidRDefault="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Стан розробки проблеми:</w:t>
      </w:r>
      <w:r>
        <w:rPr>
          <w:rFonts w:ascii="Times New Roman" w:eastAsia="Times New Roman" w:hAnsi="Times New Roman" w:cs="Times New Roman"/>
          <w:sz w:val="28"/>
          <w:szCs w:val="28"/>
        </w:rPr>
        <w:t xml:space="preserve">  феноменологію словесного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першим почав вивчати </w:t>
      </w:r>
      <w:proofErr w:type="spellStart"/>
      <w:r>
        <w:rPr>
          <w:rFonts w:ascii="Times New Roman" w:eastAsia="Times New Roman" w:hAnsi="Times New Roman" w:cs="Times New Roman"/>
          <w:sz w:val="28"/>
          <w:szCs w:val="28"/>
        </w:rPr>
        <w:t>Ольвеус</w:t>
      </w:r>
      <w:proofErr w:type="spellEnd"/>
      <w:r>
        <w:rPr>
          <w:rFonts w:ascii="Times New Roman" w:eastAsia="Times New Roman" w:hAnsi="Times New Roman" w:cs="Times New Roman"/>
          <w:sz w:val="28"/>
          <w:szCs w:val="28"/>
        </w:rPr>
        <w:t xml:space="preserve">. Він же розробив теоретичну модель дослідження вербального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яка в подальшому доповнювалася та розширювалася </w:t>
      </w:r>
      <w:proofErr w:type="spellStart"/>
      <w:r>
        <w:rPr>
          <w:rFonts w:ascii="Times New Roman" w:eastAsia="Times New Roman" w:hAnsi="Times New Roman" w:cs="Times New Roman"/>
          <w:sz w:val="28"/>
          <w:szCs w:val="28"/>
        </w:rPr>
        <w:t>Бесагом</w:t>
      </w:r>
      <w:proofErr w:type="spellEnd"/>
      <w:r>
        <w:rPr>
          <w:rFonts w:ascii="Times New Roman" w:eastAsia="Times New Roman" w:hAnsi="Times New Roman" w:cs="Times New Roman"/>
          <w:sz w:val="28"/>
          <w:szCs w:val="28"/>
        </w:rPr>
        <w:t xml:space="preserve">, Кваком, </w:t>
      </w:r>
      <w:proofErr w:type="spellStart"/>
      <w:r>
        <w:rPr>
          <w:rFonts w:ascii="Times New Roman" w:eastAsia="Times New Roman" w:hAnsi="Times New Roman" w:cs="Times New Roman"/>
          <w:sz w:val="28"/>
          <w:szCs w:val="28"/>
        </w:rPr>
        <w:t>Лейном</w:t>
      </w:r>
      <w:proofErr w:type="spellEnd"/>
      <w:r>
        <w:rPr>
          <w:rFonts w:ascii="Times New Roman" w:eastAsia="Times New Roman" w:hAnsi="Times New Roman" w:cs="Times New Roman"/>
          <w:sz w:val="28"/>
          <w:szCs w:val="28"/>
        </w:rPr>
        <w:t xml:space="preserve">, Лі, </w:t>
      </w:r>
      <w:proofErr w:type="spellStart"/>
      <w:r>
        <w:rPr>
          <w:rFonts w:ascii="Times New Roman" w:eastAsia="Times New Roman" w:hAnsi="Times New Roman" w:cs="Times New Roman"/>
          <w:sz w:val="28"/>
          <w:szCs w:val="28"/>
        </w:rPr>
        <w:t>Рігбі</w:t>
      </w:r>
      <w:proofErr w:type="spellEnd"/>
      <w:r>
        <w:rPr>
          <w:rFonts w:ascii="Times New Roman" w:eastAsia="Times New Roman" w:hAnsi="Times New Roman" w:cs="Times New Roman"/>
          <w:sz w:val="28"/>
          <w:szCs w:val="28"/>
        </w:rPr>
        <w:t xml:space="preserve">, Роландом, </w:t>
      </w:r>
      <w:proofErr w:type="spellStart"/>
      <w:r>
        <w:rPr>
          <w:rFonts w:ascii="Times New Roman" w:eastAsia="Times New Roman" w:hAnsi="Times New Roman" w:cs="Times New Roman"/>
          <w:sz w:val="28"/>
          <w:szCs w:val="28"/>
        </w:rPr>
        <w:t>Слі</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Хазлером</w:t>
      </w:r>
      <w:proofErr w:type="spellEnd"/>
      <w:r>
        <w:rPr>
          <w:rFonts w:ascii="Times New Roman" w:eastAsia="Times New Roman" w:hAnsi="Times New Roman" w:cs="Times New Roman"/>
          <w:sz w:val="28"/>
          <w:szCs w:val="28"/>
        </w:rPr>
        <w:t xml:space="preserve">. Серед українських дослідників проблемою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займалися Бойчук, </w:t>
      </w:r>
      <w:proofErr w:type="spellStart"/>
      <w:r>
        <w:rPr>
          <w:rFonts w:ascii="Times New Roman" w:eastAsia="Times New Roman" w:hAnsi="Times New Roman" w:cs="Times New Roman"/>
          <w:sz w:val="28"/>
          <w:szCs w:val="28"/>
        </w:rPr>
        <w:t>Барліта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Бочаве</w:t>
      </w:r>
      <w:proofErr w:type="spellEnd"/>
      <w:r>
        <w:rPr>
          <w:rFonts w:ascii="Times New Roman" w:eastAsia="Times New Roman" w:hAnsi="Times New Roman" w:cs="Times New Roman"/>
          <w:sz w:val="28"/>
          <w:szCs w:val="28"/>
        </w:rPr>
        <w:t xml:space="preserve">, Братусь, </w:t>
      </w:r>
      <w:proofErr w:type="spellStart"/>
      <w:r>
        <w:rPr>
          <w:rFonts w:ascii="Times New Roman" w:eastAsia="Times New Roman" w:hAnsi="Times New Roman" w:cs="Times New Roman"/>
          <w:sz w:val="28"/>
          <w:szCs w:val="28"/>
        </w:rPr>
        <w:t>Левітов</w:t>
      </w:r>
      <w:proofErr w:type="spellEnd"/>
      <w:r>
        <w:rPr>
          <w:rFonts w:ascii="Times New Roman" w:eastAsia="Times New Roman" w:hAnsi="Times New Roman" w:cs="Times New Roman"/>
          <w:sz w:val="28"/>
          <w:szCs w:val="28"/>
        </w:rPr>
        <w:t xml:space="preserve">, Максименко, Михайлова та </w:t>
      </w:r>
      <w:proofErr w:type="spellStart"/>
      <w:r>
        <w:rPr>
          <w:rFonts w:ascii="Times New Roman" w:eastAsia="Times New Roman" w:hAnsi="Times New Roman" w:cs="Times New Roman"/>
          <w:sz w:val="28"/>
          <w:szCs w:val="28"/>
        </w:rPr>
        <w:t>Собкіна</w:t>
      </w:r>
      <w:proofErr w:type="spellEnd"/>
      <w:r>
        <w:rPr>
          <w:rFonts w:ascii="Times New Roman" w:eastAsia="Times New Roman" w:hAnsi="Times New Roman" w:cs="Times New Roman"/>
          <w:sz w:val="28"/>
          <w:szCs w:val="28"/>
        </w:rPr>
        <w:t xml:space="preserve">. Водночас вони в основному розкривали короткотривалий психологічний ефект вербального насилля.   </w:t>
      </w:r>
    </w:p>
    <w:p w:rsidR="001D6BB7" w:rsidRDefault="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Методи дослідження. </w:t>
      </w:r>
      <w:r>
        <w:rPr>
          <w:rFonts w:ascii="Times New Roman" w:eastAsia="Times New Roman" w:hAnsi="Times New Roman" w:cs="Times New Roman"/>
          <w:sz w:val="28"/>
          <w:szCs w:val="28"/>
        </w:rPr>
        <w:t xml:space="preserve">Для досягнення поставленої мети використовувалися теоретичні та емпіричні методи дослідження. За допомогою аналізу вивчалися структурні компоненти феномену словесного цькування, синтез дозволив об’єднати основні його ознаки в єдиний перелік індикаторів використання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узагальнення призвело до конкретизації негативного впливу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на психічне здоров’я школярів. Систематизація та класифікація дозволили виокремити основні види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та ознаки прояву вербального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В емпіричній частині дослідження використовувалися методи анкетування, інтерв’ювання, а також тестування. Зокрема, серед тестових методів використано «Опитувальник оцінки рівня агресії» за допомогою методики Баса-</w:t>
      </w:r>
      <w:proofErr w:type="spellStart"/>
      <w:r>
        <w:rPr>
          <w:rFonts w:ascii="Times New Roman" w:eastAsia="Times New Roman" w:hAnsi="Times New Roman" w:cs="Times New Roman"/>
          <w:sz w:val="28"/>
          <w:szCs w:val="28"/>
        </w:rPr>
        <w:t>Даркі</w:t>
      </w:r>
      <w:proofErr w:type="spellEnd"/>
      <w:r>
        <w:rPr>
          <w:rFonts w:ascii="Times New Roman" w:eastAsia="Times New Roman" w:hAnsi="Times New Roman" w:cs="Times New Roman"/>
          <w:sz w:val="28"/>
          <w:szCs w:val="28"/>
        </w:rPr>
        <w:t xml:space="preserve">, методика Томаса «Стиль поведінки у конфліктній ситуації» та опитувальник «Шкала впливу </w:t>
      </w:r>
      <w:proofErr w:type="spellStart"/>
      <w:r>
        <w:rPr>
          <w:rFonts w:ascii="Times New Roman" w:eastAsia="Times New Roman" w:hAnsi="Times New Roman" w:cs="Times New Roman"/>
          <w:sz w:val="28"/>
          <w:szCs w:val="28"/>
        </w:rPr>
        <w:t>травмівних</w:t>
      </w:r>
      <w:proofErr w:type="spellEnd"/>
      <w:r>
        <w:rPr>
          <w:rFonts w:ascii="Times New Roman" w:eastAsia="Times New Roman" w:hAnsi="Times New Roman" w:cs="Times New Roman"/>
          <w:sz w:val="28"/>
          <w:szCs w:val="28"/>
        </w:rPr>
        <w:t xml:space="preserve"> подій для дітей».</w:t>
      </w:r>
    </w:p>
    <w:p w:rsidR="001D6BB7" w:rsidRDefault="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Практичне значення. </w:t>
      </w:r>
      <w:r>
        <w:rPr>
          <w:rFonts w:ascii="Times New Roman" w:eastAsia="Times New Roman" w:hAnsi="Times New Roman" w:cs="Times New Roman"/>
          <w:sz w:val="28"/>
          <w:szCs w:val="28"/>
        </w:rPr>
        <w:t xml:space="preserve">Результати наукової розвідки можна використати для вдосконалення стратегій профілактики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 шкільному середовищі та розробки практичних рекомендацій по зменшенню його негативного впливу. </w:t>
      </w:r>
      <w:r>
        <w:rPr>
          <w:rFonts w:ascii="Times New Roman" w:eastAsia="Times New Roman" w:hAnsi="Times New Roman" w:cs="Times New Roman"/>
          <w:sz w:val="28"/>
          <w:szCs w:val="28"/>
        </w:rPr>
        <w:lastRenderedPageBreak/>
        <w:t xml:space="preserve">Також, вона може використовуватися під час розробки психокорекційних програм у роботі, як із жертвами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для мінімізації його наслідків, так і з </w:t>
      </w:r>
      <w:proofErr w:type="spellStart"/>
      <w:r>
        <w:rPr>
          <w:rFonts w:ascii="Times New Roman" w:eastAsia="Times New Roman" w:hAnsi="Times New Roman" w:cs="Times New Roman"/>
          <w:sz w:val="28"/>
          <w:szCs w:val="28"/>
        </w:rPr>
        <w:t>булерами</w:t>
      </w:r>
      <w:proofErr w:type="spellEnd"/>
      <w:r>
        <w:rPr>
          <w:rFonts w:ascii="Times New Roman" w:eastAsia="Times New Roman" w:hAnsi="Times New Roman" w:cs="Times New Roman"/>
          <w:sz w:val="28"/>
          <w:szCs w:val="28"/>
        </w:rPr>
        <w:t>.</w:t>
      </w:r>
    </w:p>
    <w:p w:rsidR="001D6BB7" w:rsidRDefault="00AE6A74" w:rsidP="002B337C">
      <w:pPr>
        <w:spacing w:line="360" w:lineRule="auto"/>
        <w:ind w:firstLine="566"/>
        <w:jc w:val="both"/>
        <w:rPr>
          <w:rFonts w:ascii="Times New Roman" w:eastAsia="Times New Roman" w:hAnsi="Times New Roman" w:cs="Times New Roman"/>
          <w:sz w:val="28"/>
          <w:szCs w:val="28"/>
        </w:rPr>
      </w:pPr>
      <w:bookmarkStart w:id="0" w:name="_heading=h.30j0zll" w:colFirst="0" w:colLast="0"/>
      <w:bookmarkEnd w:id="0"/>
      <w:r>
        <w:rPr>
          <w:rFonts w:ascii="Times New Roman" w:eastAsia="Times New Roman" w:hAnsi="Times New Roman" w:cs="Times New Roman"/>
          <w:b/>
          <w:sz w:val="28"/>
          <w:szCs w:val="28"/>
        </w:rPr>
        <w:t xml:space="preserve">Структура роботи. </w:t>
      </w:r>
      <w:r>
        <w:rPr>
          <w:rFonts w:ascii="Times New Roman" w:eastAsia="Times New Roman" w:hAnsi="Times New Roman" w:cs="Times New Roman"/>
          <w:sz w:val="28"/>
          <w:szCs w:val="28"/>
        </w:rPr>
        <w:t>Робота складається із вступу, двох розділів, висновків і списку використаної літератури</w:t>
      </w:r>
      <w:r w:rsidR="00A23253">
        <w:rPr>
          <w:rFonts w:ascii="Times New Roman" w:eastAsia="Times New Roman" w:hAnsi="Times New Roman" w:cs="Times New Roman"/>
          <w:sz w:val="28"/>
          <w:szCs w:val="28"/>
        </w:rPr>
        <w:t xml:space="preserve"> з 50 найменувань</w:t>
      </w:r>
      <w:r>
        <w:rPr>
          <w:rFonts w:ascii="Times New Roman" w:eastAsia="Times New Roman" w:hAnsi="Times New Roman" w:cs="Times New Roman"/>
          <w:sz w:val="28"/>
          <w:szCs w:val="28"/>
        </w:rPr>
        <w:t>. У роботі представлено 31 діаграма. Загальний обсяг роботи складає 5</w:t>
      </w:r>
      <w:r w:rsidR="002B337C">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сторінк</w:t>
      </w:r>
      <w:r w:rsidR="002B337C">
        <w:rPr>
          <w:rFonts w:ascii="Times New Roman" w:eastAsia="Times New Roman" w:hAnsi="Times New Roman" w:cs="Times New Roman"/>
          <w:sz w:val="28"/>
          <w:szCs w:val="28"/>
        </w:rPr>
        <w:t>а</w:t>
      </w:r>
      <w:bookmarkStart w:id="1" w:name="_GoBack"/>
      <w:bookmarkEnd w:id="1"/>
      <w:r>
        <w:rPr>
          <w:rFonts w:ascii="Times New Roman" w:eastAsia="Times New Roman" w:hAnsi="Times New Roman" w:cs="Times New Roman"/>
          <w:sz w:val="28"/>
          <w:szCs w:val="28"/>
        </w:rPr>
        <w:t xml:space="preserve">. </w:t>
      </w:r>
      <w:r>
        <w:br w:type="page"/>
      </w:r>
    </w:p>
    <w:p w:rsidR="001D6BB7" w:rsidRDefault="00AE6A7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 1. ТЕОРЕТИЧНІ ЗАСАДИ ВИВЧЕННЯ ВЕРБАЛЬНОГО БУЛІНГУ У ГЕНДЕРНОМУ ВИМІРІ</w:t>
      </w:r>
    </w:p>
    <w:p w:rsidR="001D6BB7" w:rsidRDefault="001D6BB7">
      <w:pPr>
        <w:rPr>
          <w:rFonts w:ascii="Times New Roman" w:eastAsia="Times New Roman" w:hAnsi="Times New Roman" w:cs="Times New Roman"/>
          <w:b/>
          <w:sz w:val="28"/>
          <w:szCs w:val="28"/>
        </w:rPr>
      </w:pPr>
    </w:p>
    <w:p w:rsidR="001D6BB7" w:rsidRDefault="00AE6A74">
      <w:pPr>
        <w:numPr>
          <w:ilvl w:val="1"/>
          <w:numId w:val="7"/>
        </w:numPr>
        <w:pBdr>
          <w:top w:val="nil"/>
          <w:left w:val="nil"/>
          <w:bottom w:val="nil"/>
          <w:right w:val="nil"/>
          <w:between w:val="nil"/>
        </w:pBdr>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Словесне цькування як різновид </w:t>
      </w:r>
      <w:proofErr w:type="spellStart"/>
      <w:r>
        <w:rPr>
          <w:rFonts w:ascii="Times New Roman" w:eastAsia="Times New Roman" w:hAnsi="Times New Roman" w:cs="Times New Roman"/>
          <w:b/>
          <w:color w:val="000000"/>
          <w:sz w:val="28"/>
          <w:szCs w:val="28"/>
        </w:rPr>
        <w:t>булінгу</w:t>
      </w:r>
      <w:proofErr w:type="spellEnd"/>
      <w:r>
        <w:rPr>
          <w:rFonts w:ascii="Times New Roman" w:eastAsia="Times New Roman" w:hAnsi="Times New Roman" w:cs="Times New Roman"/>
          <w:b/>
          <w:color w:val="000000"/>
          <w:sz w:val="28"/>
          <w:szCs w:val="28"/>
        </w:rPr>
        <w:t>: поняття й феноменологія</w:t>
      </w:r>
    </w:p>
    <w:p w:rsidR="001D6BB7" w:rsidRDefault="001D6BB7">
      <w:pPr>
        <w:spacing w:line="360" w:lineRule="auto"/>
        <w:ind w:firstLine="567"/>
        <w:rPr>
          <w:rFonts w:ascii="Times New Roman" w:eastAsia="Times New Roman" w:hAnsi="Times New Roman" w:cs="Times New Roman"/>
          <w:sz w:val="28"/>
          <w:szCs w:val="28"/>
        </w:rPr>
      </w:pPr>
    </w:p>
    <w:p w:rsidR="001D6BB7" w:rsidRDefault="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Досліджуваний феномен має негативний вплив на психічне здоров’я особистості та всі сфери її функціонування. Відтак, для кращого розуміння природи виникнення даного феномену та його сутності доречно вивчити його структуру, детермінуючі фактори виникнення та прояву як на індивідуальному, так і на соціальному рівнях, а також чинники що зумовлюють його поширення. </w:t>
      </w:r>
    </w:p>
    <w:p w:rsidR="001D6BB7" w:rsidRDefault="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початку визначимо значення поняття булінг. Під даним терміном прийнято розуміти один із видів насильницької поведінки. Її відрізняє навмисний характер використання, довготривалий та систематичний вплив різними способами цькування на інших осіб [15]. Водночас булінг виступає одним із видів агресивної поведінки. За допомогою дій різного характеру кривдник постійно проявляє свою перевагу над жертвою, незалежно від того чи вона виявляється у фізичній силі чи у соціальному статусі [17]. Основними цілями використання різних способів цькування виступає прагнення тримати іншу особу в покорі за рахунок викликання негативно забарвлених емоційних переживань та відчуття дефектності. Жертви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 основному характеризуються фоновим переживанням тривоги, страху, а також фрустраційними переживаннями. </w:t>
      </w:r>
    </w:p>
    <w:p w:rsidR="001D6BB7" w:rsidRDefault="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думку Франка, </w:t>
      </w:r>
      <w:proofErr w:type="spellStart"/>
      <w:r>
        <w:rPr>
          <w:rFonts w:ascii="Times New Roman" w:eastAsia="Times New Roman" w:hAnsi="Times New Roman" w:cs="Times New Roman"/>
          <w:sz w:val="28"/>
          <w:szCs w:val="28"/>
        </w:rPr>
        <w:t>Твемлоу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Сакко</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Смоллера</w:t>
      </w:r>
      <w:proofErr w:type="spellEnd"/>
      <w:r>
        <w:rPr>
          <w:rFonts w:ascii="Times New Roman" w:eastAsia="Times New Roman" w:hAnsi="Times New Roman" w:cs="Times New Roman"/>
          <w:sz w:val="28"/>
          <w:szCs w:val="28"/>
        </w:rPr>
        <w:t xml:space="preserve">  під </w:t>
      </w:r>
      <w:proofErr w:type="spellStart"/>
      <w:r>
        <w:rPr>
          <w:rFonts w:ascii="Times New Roman" w:eastAsia="Times New Roman" w:hAnsi="Times New Roman" w:cs="Times New Roman"/>
          <w:sz w:val="28"/>
          <w:szCs w:val="28"/>
        </w:rPr>
        <w:t>булінгом</w:t>
      </w:r>
      <w:proofErr w:type="spellEnd"/>
      <w:r>
        <w:rPr>
          <w:rFonts w:ascii="Times New Roman" w:eastAsia="Times New Roman" w:hAnsi="Times New Roman" w:cs="Times New Roman"/>
          <w:sz w:val="28"/>
          <w:szCs w:val="28"/>
        </w:rPr>
        <w:t xml:space="preserve"> варто розуміти прояви агресії й насилля морального та фізичного характеру.  Дані дослідники вивчали булінг через призму психодинамічного підходу та теорії об’єктних відносин. Вони вважають досвід пов’язаний із спробами викликати в іншої людини страх і в такий спосіб тримати її у покорі центральним компонентом феномену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Однак, дана парадигма сфокусувалася виключно на природі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яка полягає у прагненні до отримання влади над іншою людиною. При цьому, наслідки його впливу на психічне здоров’я жертв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 даному підході хоч і вивчалися, мало уваги приділялося особистості особи, яка вчиняє насилля та її характеристикам. Під способом викликання страху в інших розуміють певний </w:t>
      </w:r>
      <w:r>
        <w:rPr>
          <w:rFonts w:ascii="Times New Roman" w:eastAsia="Times New Roman" w:hAnsi="Times New Roman" w:cs="Times New Roman"/>
          <w:sz w:val="28"/>
          <w:szCs w:val="28"/>
        </w:rPr>
        <w:lastRenderedPageBreak/>
        <w:t>порядок дій пов’язаних із систематичним, спеціальним впливом на психічний стан іншої людини, зокрема асоційованих з активністю як однією окремої особи, так і цілої групи осіб [20]. Засобами залякування може виступати як фізична сила, так і психологічний тиск за допомогою певних слів чи формування певного ставлення до іншої особи, зокрема її постійне ігнорування [22].</w:t>
      </w:r>
    </w:p>
    <w:p w:rsidR="001D6BB7" w:rsidRDefault="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Розуміння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 психодинамічну напрямку пов’язане з поясненням досліджуваного феномену в контексті міжособистісних відносин. Важливу роль у розвитку наслідків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на думку прихильників даного підходу, відіграють особливості  його сприйняття та інтерпретації жертвою словесного насилля. Психоаналітики в основному вивчали булінг як певний вид поведінки у груповому контексті, де лідер групи вчиняє або підтримує насильницькі акти щодо окремих членів спільноти. При цьому негативний вплив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на психічний стан особистості пояснюється зміною сприйняття жертвою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себе самої. Від характеру її сприйняття агресивних проявів у свою сторону залежить її емоційний та поведінковий спосіб реагування у відповідь на атаки зі сторони інших осіб.  </w:t>
      </w:r>
      <w:proofErr w:type="spellStart"/>
      <w:r>
        <w:rPr>
          <w:rFonts w:ascii="Times New Roman" w:eastAsia="Times New Roman" w:hAnsi="Times New Roman" w:cs="Times New Roman"/>
          <w:sz w:val="28"/>
          <w:szCs w:val="28"/>
        </w:rPr>
        <w:t>Лакан</w:t>
      </w:r>
      <w:proofErr w:type="spellEnd"/>
      <w:r>
        <w:rPr>
          <w:rFonts w:ascii="Times New Roman" w:eastAsia="Times New Roman" w:hAnsi="Times New Roman" w:cs="Times New Roman"/>
          <w:sz w:val="28"/>
          <w:szCs w:val="28"/>
        </w:rPr>
        <w:t xml:space="preserve">, наголошував  на внутрішніх детермінантах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Персоналізація сказаних в сторону жертви слів, їх інтеріоризація та присвоєння собі зумисне названих характеристик здійснює негативний вплив на сприйняття особою самої себе та подальше ставлення до себе. У результаті пояснення своїх характеристик через призму нав’язаних зі сторони деструктивних уявлень у такої людини розвиваються симптоми депресії та аутоагресії спрямованої на усунення недоліків, що являються об’єктом висміювання зі сторони інших. Більшість жертв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вдаються до самоізоляції з метою захисту від болю, якого задає бажана спільнота або намагаються приєднатися до неї й отримати визнання її лідерів та членів попри негативне ставлення до них. Однією з характерних ознак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виступає беззахисність жертви та відсутність у неї навичок для захисту свої психіки від деструктивного впливу оточуючих. З позиції структури особистості та психіки в психоаналітичному напрямку пояснюється, що булінг являється проявом Тіні для стримування якої ще надто слабо розвинене Его та Персона особистості. Оскільки для підліткового віку характерний страх пов’язаний з </w:t>
      </w:r>
      <w:r>
        <w:rPr>
          <w:rFonts w:ascii="Times New Roman" w:eastAsia="Times New Roman" w:hAnsi="Times New Roman" w:cs="Times New Roman"/>
          <w:sz w:val="28"/>
          <w:szCs w:val="28"/>
        </w:rPr>
        <w:lastRenderedPageBreak/>
        <w:t xml:space="preserve">власною емоцією агресії, старшокласники перебувають у постійному пошуку об’єкту для емоційної розрядки, тобто особи на яку цю агресію можна спрямувати. Лідери та члени групи, які вчиняють насилля над іншими намагаються таким чином справитися з власними страхами пов’язаними з неготовністю взяти на себе відповідальність за особисті інстинктивні агресивні потяги [29].  Психоаналітики наголошують на використанні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 якості способу подолання стресу породженого агресією накопиченою в колективному несвідомому підлітків.   Потреба в приналежності до групи, перебування в ній та явище розподілу відповідальності між усіма членами колективу виступають одним із чинників використання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як стратегії демонстрації схожості з лідером референтної групи. Ще одним чинником служить низький рівень здатності до рефлексії та постійне злиття власної особистості з колективом. Також, важливим аспектом використання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служить потреба у захисті власної вразливості, яка задовольняється за рахунок протиставлення себе іншим особам та прояву своєї сили у відношенні для них для посилення відчуття власного всесилля [27]. </w:t>
      </w:r>
    </w:p>
    <w:p w:rsidR="001D6BB7" w:rsidRDefault="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Етіологічний підхід до пояснення феноменології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розглядає його як прояв закономірностей рольового розподілу в групі. При цьому, лідерські позиції характеризуються схильністю до самоствердження за рахунок інших, слабших за себе, що й може проявлятися у формі цькування. Лоренц підтримує дану думку, наголошуючи на вродженій тенденції всіх живих організмів до внутрішньовидової боротьби. Як наслідок для збереження цілісності особистості та приналежності до групи людині потрібно опанувати навички контролю над власними інстинктивними формами поведінки. </w:t>
      </w:r>
    </w:p>
    <w:p w:rsidR="001D6BB7" w:rsidRDefault="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Вивчення досліджуваного феномену ускладнюються у зв’язку з відсутністю єдності щодо його тлумачення та пояснення природи виникнення [1]. Водночас його </w:t>
      </w:r>
      <w:proofErr w:type="spellStart"/>
      <w:r>
        <w:rPr>
          <w:rFonts w:ascii="Times New Roman" w:eastAsia="Times New Roman" w:hAnsi="Times New Roman" w:cs="Times New Roman"/>
          <w:sz w:val="28"/>
          <w:szCs w:val="28"/>
        </w:rPr>
        <w:t>росповсюдження</w:t>
      </w:r>
      <w:proofErr w:type="spellEnd"/>
      <w:r>
        <w:rPr>
          <w:rFonts w:ascii="Times New Roman" w:eastAsia="Times New Roman" w:hAnsi="Times New Roman" w:cs="Times New Roman"/>
          <w:sz w:val="28"/>
          <w:szCs w:val="28"/>
        </w:rPr>
        <w:t xml:space="preserve"> тривожить практичних психологів, які відзначають його поширення з шкільного середовища в онлайн простір. При цьому, підхід до пояснення причин виникнення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та значення даного терміну відрізняється в </w:t>
      </w:r>
      <w:r>
        <w:rPr>
          <w:rFonts w:ascii="Times New Roman" w:eastAsia="Times New Roman" w:hAnsi="Times New Roman" w:cs="Times New Roman"/>
          <w:sz w:val="28"/>
          <w:szCs w:val="28"/>
        </w:rPr>
        <w:lastRenderedPageBreak/>
        <w:t xml:space="preserve">залежності від культурного середовища і поширених в ньому соціальних уявлень про норми спілкування й взаємодії  [8]. </w:t>
      </w:r>
    </w:p>
    <w:p w:rsidR="001D6BB7" w:rsidRDefault="00AE6A74">
      <w:pPr>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сьогодні визначення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доповнюється такими характеристиками як тривалий негативний вплив на іншу особу в ситуації нерівності сил для опору та для захисту себе у ситуації вчинення насильницьких дій іншими щодо жертви. Водночас нерівність сил може бути не тільки реальною, але й уявною, тобто бачитися такою з позиції жертви та агресора [3; 4]. Наявність відмінності від інших членів спільноти підвищує ризик стати жертвою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оскільки у такому випадку інші прагнуть до демонстрації своєї переваги, що зміцнює відчуття єдності в групі й полягає у подібності з іншими [1]. На основі даного визначення можна диференціювати булінг від звичайних конфліктних ситуацій із використанням, зокрема, лайки та образливих слів у ситуаціях рівності сил учасників соціальної взаємодії насильницького характеру [5; 6]. Отже, на основі проведеного аналізу підходів до визначення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робимо висновок про те, що його тлумачення поряд з характеристикою значення поняття описує ще й ознаки його прояву у соціальному середовищі. Зокрема, у рамках нашого дослідження перелік вербальних засобів, які характерні для використання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щодо іншої особи. </w:t>
      </w:r>
    </w:p>
    <w:p w:rsidR="001D6BB7" w:rsidRDefault="00AE6A74" w:rsidP="002B337C">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Хоча булінг може проявлятися у різних формах. У контексті нашого дослідження нас найбільше цікавить саме вербальний булінг. Під ним розуміється використання засобів мови та слів з метою залякування інших чи прояву особистої влади над ними. Даний вид цькування може використовуватися як в очному, так і в дистанційному форматах. Зокрема, у вигляді дражніння, обзивання, називання іншої людини образливими словами, погрожування, коментування чужої зовнішності чи поведінки у грубій манері, а також словесного вираження  думок і поглядів пов’язаних з дискримінацією [10]. Водночас вербальний булінг досить часто може пов’язуватися з іншими формами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які проявляються вже на фізичному та соціальному рівнях. У випадку фізичного знущання агресор вдається до залякування за допомогою сили. Водночас при словесному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використовується мова в усному чи </w:t>
      </w:r>
      <w:r>
        <w:rPr>
          <w:rFonts w:ascii="Times New Roman" w:eastAsia="Times New Roman" w:hAnsi="Times New Roman" w:cs="Times New Roman"/>
          <w:sz w:val="28"/>
          <w:szCs w:val="28"/>
        </w:rPr>
        <w:lastRenderedPageBreak/>
        <w:t xml:space="preserve">письмовому вигляді. Соціальний вид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характеризується </w:t>
      </w:r>
      <w:proofErr w:type="spellStart"/>
      <w:r>
        <w:rPr>
          <w:rFonts w:ascii="Times New Roman" w:eastAsia="Times New Roman" w:hAnsi="Times New Roman" w:cs="Times New Roman"/>
          <w:sz w:val="28"/>
          <w:szCs w:val="28"/>
        </w:rPr>
        <w:t>задванням</w:t>
      </w:r>
      <w:proofErr w:type="spellEnd"/>
      <w:r>
        <w:rPr>
          <w:rFonts w:ascii="Times New Roman" w:eastAsia="Times New Roman" w:hAnsi="Times New Roman" w:cs="Times New Roman"/>
          <w:sz w:val="28"/>
          <w:szCs w:val="28"/>
        </w:rPr>
        <w:t xml:space="preserve"> шкоди репутації іншої людини. При цьому </w:t>
      </w:r>
      <w:proofErr w:type="spellStart"/>
      <w:r>
        <w:rPr>
          <w:rFonts w:ascii="Times New Roman" w:eastAsia="Times New Roman" w:hAnsi="Times New Roman" w:cs="Times New Roman"/>
          <w:sz w:val="28"/>
          <w:szCs w:val="28"/>
        </w:rPr>
        <w:t>кібербулінг</w:t>
      </w:r>
      <w:proofErr w:type="spellEnd"/>
      <w:r>
        <w:rPr>
          <w:rFonts w:ascii="Times New Roman" w:eastAsia="Times New Roman" w:hAnsi="Times New Roman" w:cs="Times New Roman"/>
          <w:sz w:val="28"/>
          <w:szCs w:val="28"/>
        </w:rPr>
        <w:t xml:space="preserve"> проявляється у онлайн-режимі та в процесі спілкування з використанням засобів масової комунікації. Однак, попри різні форми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його відрізняє від інших форм агресивної та насильницької поведінки систематичний характер. Результатом використання вербального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як і інших форм цькування виступає переживання жертвою. болісних емоцій, тривоги, страху, сорому та провини. Тобто використання слів з метою завдання образи чи викликання відчуття страху в іншої людини вважається словесним </w:t>
      </w:r>
      <w:proofErr w:type="spellStart"/>
      <w:r>
        <w:rPr>
          <w:rFonts w:ascii="Times New Roman" w:eastAsia="Times New Roman" w:hAnsi="Times New Roman" w:cs="Times New Roman"/>
          <w:sz w:val="28"/>
          <w:szCs w:val="28"/>
        </w:rPr>
        <w:t>булінгом</w:t>
      </w:r>
      <w:proofErr w:type="spellEnd"/>
      <w:r>
        <w:rPr>
          <w:rFonts w:ascii="Times New Roman" w:eastAsia="Times New Roman" w:hAnsi="Times New Roman" w:cs="Times New Roman"/>
          <w:sz w:val="28"/>
          <w:szCs w:val="28"/>
        </w:rPr>
        <w:t xml:space="preserve"> [21]. Засоби словесного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охоплюють слова спрямовані для висловлення погроз, провокування злості в іншої особи, висловлювання образливого характеру, коментарі невідповідні ситуації, висловлювання та фрази пов’язані з дискримінацією [11; 12; 14]. останні можуть використовуватися для дискримінації за статевою, расовою, сексуальною, віковою чи іншою ознакою приналежності [10; 11; 14]. </w:t>
      </w:r>
    </w:p>
    <w:p w:rsidR="001D6BB7" w:rsidRDefault="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Серед основних стратегій застосування словесного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 шкільному середовищі можна виокремити погрози, кепкування, коментарі образливого характеру щодо особливостей поведінки чи зовнішнього вигляду іншої людини, насмішки та наклепи зі сторони іншого [10].</w:t>
      </w:r>
    </w:p>
    <w:p w:rsidR="001D6BB7" w:rsidRDefault="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Водночас під погрозами як формою словесного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ми розуміємо викликання у іншої людини психоемоційного стану,  який характеризується переживанням високого рівня небезпеки, порушенням відчуття довіри, очікуванням погіршення стану добробуту або відштовхування зі сторони соціальної групи до якої належить особа.  Погрози являються зовнішніми стимулами або ситуаціями, що сприймаються та інтерпретуються як небезпечні, як наслідок викликаючи у особи щодо якої вони застосовуються стресову реакцію, що може проявлятися у нападі, втечі чи заціпенінні після отримання різного роду погрозливих послань. </w:t>
      </w:r>
    </w:p>
    <w:p w:rsidR="001D6BB7" w:rsidRDefault="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Насмішки та кепкування охоплюють застосування вчинків образливого характеру або вживання певних слів щодо особистості для її представлення в не хорошому світлі. Зокрема, насмішки можуть загострювати увагу на недоліках і </w:t>
      </w:r>
      <w:r>
        <w:rPr>
          <w:rFonts w:ascii="Times New Roman" w:eastAsia="Times New Roman" w:hAnsi="Times New Roman" w:cs="Times New Roman"/>
          <w:sz w:val="28"/>
          <w:szCs w:val="28"/>
        </w:rPr>
        <w:lastRenderedPageBreak/>
        <w:t xml:space="preserve">слабкостях особистості. Вони зумовлюють переживання відчуття приниження гідності особою щодо якої їх вживають.  Попри жартівливу форму подання вербальних послань, вони зумовлюють виникнення емоційного болю високого рівня інтенсивності переживання в особливо емоційно чутливих та емпатичних осіб. </w:t>
      </w:r>
    </w:p>
    <w:p w:rsidR="001D6BB7" w:rsidRDefault="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Коментарі образливого характеру відрізняються своєю недоречністю та часто мають сексуальний відтінок що полягає у проявах </w:t>
      </w:r>
      <w:proofErr w:type="spellStart"/>
      <w:r>
        <w:rPr>
          <w:rFonts w:ascii="Times New Roman" w:eastAsia="Times New Roman" w:hAnsi="Times New Roman" w:cs="Times New Roman"/>
          <w:sz w:val="28"/>
          <w:szCs w:val="28"/>
        </w:rPr>
        <w:t>сексизму</w:t>
      </w:r>
      <w:proofErr w:type="spellEnd"/>
      <w:r>
        <w:rPr>
          <w:rFonts w:ascii="Times New Roman" w:eastAsia="Times New Roman" w:hAnsi="Times New Roman" w:cs="Times New Roman"/>
          <w:sz w:val="28"/>
          <w:szCs w:val="28"/>
        </w:rPr>
        <w:t xml:space="preserve">, як ще одного виду насилля з використанням вербальних засобів. Вони часто вимовляються з іронією і мають на меті похитнути рівень впевненості особистості в присутності якої промовляються, знецінити її вклад чи слова. Такі недоречні коментарі у результаті викликають у жертви почуття гніву, що в силу неможливості його прояву та вираження кривднику часто переростає у образу. Дані фрази породжують здебільшого бурхливі емоційні реакції пов’язані ще й з почуттям сорому та переживання токсичної провини. </w:t>
      </w:r>
    </w:p>
    <w:p w:rsidR="001D6BB7" w:rsidRDefault="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Наклеп  у рамках вивчення феномену вербального цькування розуміється  як комунікативний акт, що спрямований на приниження та руйнування репутації іншої людини. Він має негативне емоційне забарвлення й веде до висміювання й приниження іншої людини [16]. </w:t>
      </w:r>
    </w:p>
    <w:p w:rsidR="001D6BB7" w:rsidRDefault="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стратегії використання словесної форми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можуть бути різноманітними однак єдиним залишається зневажливий характер вербальних повідомлень у процесі комунікації та взаємодії з іншими людьми. Від випадкових епізодів появу зневаги вербальний булінг відрізняється повторюваним характером, систематичністю, цілеспрямованістю та високою тривалістю негативного впливу на іншу людину. </w:t>
      </w:r>
    </w:p>
    <w:p w:rsidR="001D6BB7" w:rsidRDefault="00AE6A74" w:rsidP="002B337C">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Індикаторами вербального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виступають</w:t>
      </w:r>
      <w:r>
        <w:t xml:space="preserve"> </w:t>
      </w:r>
      <w:r>
        <w:rPr>
          <w:rFonts w:ascii="Times New Roman" w:eastAsia="Times New Roman" w:hAnsi="Times New Roman" w:cs="Times New Roman"/>
          <w:sz w:val="28"/>
          <w:szCs w:val="28"/>
        </w:rPr>
        <w:t xml:space="preserve">використання </w:t>
      </w:r>
      <w:proofErr w:type="spellStart"/>
      <w:r>
        <w:rPr>
          <w:rFonts w:ascii="Times New Roman" w:eastAsia="Times New Roman" w:hAnsi="Times New Roman" w:cs="Times New Roman"/>
          <w:sz w:val="28"/>
          <w:szCs w:val="28"/>
        </w:rPr>
        <w:t>мовних</w:t>
      </w:r>
      <w:proofErr w:type="spellEnd"/>
      <w:r>
        <w:rPr>
          <w:rFonts w:ascii="Times New Roman" w:eastAsia="Times New Roman" w:hAnsi="Times New Roman" w:cs="Times New Roman"/>
          <w:sz w:val="28"/>
          <w:szCs w:val="28"/>
        </w:rPr>
        <w:t xml:space="preserve"> засобів з метою проявів актів знущання, приниження, викликання страху й інших негативно забарвлених емоційних переживань  в іншої людини. Основна його ціль полягає у отриманні владі над іншою людиною та її контролі.  </w:t>
      </w:r>
    </w:p>
    <w:p w:rsidR="001D6BB7" w:rsidRDefault="00AE6A74">
      <w:pPr>
        <w:rPr>
          <w:rFonts w:ascii="Times New Roman" w:eastAsia="Times New Roman" w:hAnsi="Times New Roman" w:cs="Times New Roman"/>
          <w:b/>
          <w:color w:val="000000"/>
          <w:sz w:val="28"/>
          <w:szCs w:val="28"/>
        </w:rPr>
      </w:pPr>
      <w:r>
        <w:br w:type="page"/>
      </w:r>
      <w:r>
        <w:rPr>
          <w:rFonts w:ascii="Times New Roman" w:eastAsia="Times New Roman" w:hAnsi="Times New Roman" w:cs="Times New Roman"/>
          <w:b/>
          <w:sz w:val="28"/>
          <w:szCs w:val="28"/>
        </w:rPr>
        <w:lastRenderedPageBreak/>
        <w:t xml:space="preserve">1.2. </w:t>
      </w:r>
      <w:proofErr w:type="spellStart"/>
      <w:r>
        <w:rPr>
          <w:rFonts w:ascii="Times New Roman" w:eastAsia="Times New Roman" w:hAnsi="Times New Roman" w:cs="Times New Roman"/>
          <w:b/>
          <w:color w:val="000000"/>
          <w:sz w:val="28"/>
          <w:szCs w:val="28"/>
        </w:rPr>
        <w:t>Травмуючий</w:t>
      </w:r>
      <w:proofErr w:type="spellEnd"/>
      <w:r>
        <w:rPr>
          <w:rFonts w:ascii="Times New Roman" w:eastAsia="Times New Roman" w:hAnsi="Times New Roman" w:cs="Times New Roman"/>
          <w:b/>
          <w:color w:val="000000"/>
          <w:sz w:val="28"/>
          <w:szCs w:val="28"/>
        </w:rPr>
        <w:t xml:space="preserve"> вплив стратегій словесного </w:t>
      </w:r>
      <w:proofErr w:type="spellStart"/>
      <w:r>
        <w:rPr>
          <w:rFonts w:ascii="Times New Roman" w:eastAsia="Times New Roman" w:hAnsi="Times New Roman" w:cs="Times New Roman"/>
          <w:b/>
          <w:color w:val="000000"/>
          <w:sz w:val="28"/>
          <w:szCs w:val="28"/>
        </w:rPr>
        <w:t>булінгу</w:t>
      </w:r>
      <w:proofErr w:type="spellEnd"/>
      <w:r>
        <w:rPr>
          <w:rFonts w:ascii="Times New Roman" w:eastAsia="Times New Roman" w:hAnsi="Times New Roman" w:cs="Times New Roman"/>
          <w:b/>
          <w:color w:val="000000"/>
          <w:sz w:val="28"/>
          <w:szCs w:val="28"/>
        </w:rPr>
        <w:t xml:space="preserve"> в середовищі старшокласників</w:t>
      </w:r>
    </w:p>
    <w:p w:rsidR="001D6BB7" w:rsidRDefault="001D6BB7">
      <w:pPr>
        <w:spacing w:line="360" w:lineRule="auto"/>
        <w:jc w:val="both"/>
        <w:rPr>
          <w:rFonts w:ascii="Times New Roman" w:eastAsia="Times New Roman" w:hAnsi="Times New Roman" w:cs="Times New Roman"/>
          <w:sz w:val="28"/>
          <w:szCs w:val="28"/>
        </w:rPr>
      </w:pPr>
    </w:p>
    <w:p w:rsidR="001D6BB7" w:rsidRDefault="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Результати аналізу публікацій, які присвячені проблематиці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вказують на його широке поширення, особливо в середовищі школярів та молоді. Даний феномен можна розглядати як індивідуальне явище, що  пов’язане з провідною формою вираження агресії, та як соціальне явище пов’язане з негативним впливом на всю соціальну групу в якій він проявляється [15]. На сьогодні вже доведений негативний вплив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на розвиток особистості, зокрема він являється одним із чинників підвищення ризику прояву психопатології. Також, доведений його зв’язок з розвитком розладів афективного спектру (симптомами депресії та тривоги), </w:t>
      </w:r>
      <w:proofErr w:type="spellStart"/>
      <w:r>
        <w:rPr>
          <w:rFonts w:ascii="Times New Roman" w:eastAsia="Times New Roman" w:hAnsi="Times New Roman" w:cs="Times New Roman"/>
          <w:sz w:val="28"/>
          <w:szCs w:val="28"/>
        </w:rPr>
        <w:t>аутоагресивної</w:t>
      </w:r>
      <w:proofErr w:type="spellEnd"/>
      <w:r>
        <w:rPr>
          <w:rFonts w:ascii="Times New Roman" w:eastAsia="Times New Roman" w:hAnsi="Times New Roman" w:cs="Times New Roman"/>
          <w:sz w:val="28"/>
          <w:szCs w:val="28"/>
        </w:rPr>
        <w:t xml:space="preserve"> поведінки з її найвищим проявом у вигляді формування суїцидальних намірів та вчинення спроб самогубства [18].  </w:t>
      </w:r>
    </w:p>
    <w:p w:rsidR="001D6BB7" w:rsidRDefault="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Основними фігурами у процесі вивчення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виступають жертва та агресор. Тобто особа, яка вчиняє </w:t>
      </w:r>
      <w:proofErr w:type="spellStart"/>
      <w:r>
        <w:rPr>
          <w:rFonts w:ascii="Times New Roman" w:eastAsia="Times New Roman" w:hAnsi="Times New Roman" w:cs="Times New Roman"/>
          <w:sz w:val="28"/>
          <w:szCs w:val="28"/>
        </w:rPr>
        <w:t>насильніцькі</w:t>
      </w:r>
      <w:proofErr w:type="spellEnd"/>
      <w:r>
        <w:rPr>
          <w:rFonts w:ascii="Times New Roman" w:eastAsia="Times New Roman" w:hAnsi="Times New Roman" w:cs="Times New Roman"/>
          <w:sz w:val="28"/>
          <w:szCs w:val="28"/>
        </w:rPr>
        <w:t xml:space="preserve"> дії над іншою (може бути як окрема людина так і група) та  особа по відношенню до якої вчиняється насилля у вигляді систематичного цькування [12]. </w:t>
      </w:r>
    </w:p>
    <w:p w:rsidR="001D6BB7" w:rsidRDefault="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Згодом, крім опису та характеристики учасників динамічної системи у якій проявляються ознаки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описали й конкретні способи за допомогою яких відбувається цькування іншої особи [15]. Водночас негативні наслідки настають для обох сторін у зв’язку з розвитком наслідків психологічної травматизації чи застосування санкцій щодо кривдника.  </w:t>
      </w:r>
    </w:p>
    <w:p w:rsidR="001D6BB7" w:rsidRDefault="00AE6A74">
      <w:pPr>
        <w:spacing w:line="36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Накамото</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Шварц</w:t>
      </w:r>
      <w:proofErr w:type="spellEnd"/>
      <w:r>
        <w:rPr>
          <w:rFonts w:ascii="Times New Roman" w:eastAsia="Times New Roman" w:hAnsi="Times New Roman" w:cs="Times New Roman"/>
          <w:sz w:val="28"/>
          <w:szCs w:val="28"/>
        </w:rPr>
        <w:t xml:space="preserve"> дослідили наявність значного рівня кореляції між системністю та інтенсивністю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особистості школяра та зниженням рівня його адаптації до шкільного середовища і як наслідок погіршення академічної успішності [30]. Школярі, які переважно стають жертвами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характеризуються нижчою успішністю в навчанні, а також низькою соціальною активністю. Здебільшого його використовують щодо групи осіб яких в спільності вважають ізгоями. Водночас пережите вербальне насилля може мати довготерміновий вплив на освіту та навчальну діяльність такої людини протягом </w:t>
      </w:r>
      <w:r>
        <w:rPr>
          <w:rFonts w:ascii="Times New Roman" w:eastAsia="Times New Roman" w:hAnsi="Times New Roman" w:cs="Times New Roman"/>
          <w:sz w:val="28"/>
          <w:szCs w:val="28"/>
        </w:rPr>
        <w:lastRenderedPageBreak/>
        <w:t xml:space="preserve">всього життя. Їх найчастіше дражнять та називають різними кличками образливого характеру. При цьому, нападники таким чином проявляють свою владу над ними. На відміну від фізичної форми агресії, знущання на вербальному рівні менш помітне для інших осіб і як наслідок його набагато важче розпізнати. Дорослі рідко його помічають, оскільки вживання висловлювань образливого змісту переважно відбувається за їх відсутності. Однак, попри первинну очевидність застосування фізичного цькування, саме його вербальна форма має більш довготривалий і важкий вплив на психоемоційний стан іншої людини. Найбільш чітко результат періодичного цькування позначається на самооцінці особистості. Особливо важкі випадки вербального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пов’язані з завершеними спробами суїциду. Отже, епізоди словесного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вимагають особливої уваги зі сторони як батьків дитини, так і педагогічного колективу школи.</w:t>
      </w:r>
    </w:p>
    <w:p w:rsidR="001D6BB7" w:rsidRDefault="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Водночас наслідки для психічного здоров’я проявляються, також, для обох сторін у ситуації цькування, оскільки жертва починає страждати розладами афективного спектру, а кривдник формує негативні поведінкові моделі, що з часом переростають у сталу девіантну поведінку [21,32]. Однак по завершенню переходу з підліткового віку до юнацького спостерігається зниження проявів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що зумовлено підвищенням рівня емоційної зрілості та здатності справлятися зі своїми агресивними інстинктами соціально схваленими способами. Також, цьому  сприяє стабілізація самооцінки й зниження потреби у її підтримані за рахунок приниження інших. Однак, симптоми ПТСР викликаного </w:t>
      </w:r>
      <w:proofErr w:type="spellStart"/>
      <w:r>
        <w:rPr>
          <w:rFonts w:ascii="Times New Roman" w:eastAsia="Times New Roman" w:hAnsi="Times New Roman" w:cs="Times New Roman"/>
          <w:sz w:val="28"/>
          <w:szCs w:val="28"/>
        </w:rPr>
        <w:t>булінгом</w:t>
      </w:r>
      <w:proofErr w:type="spellEnd"/>
      <w:r>
        <w:rPr>
          <w:rFonts w:ascii="Times New Roman" w:eastAsia="Times New Roman" w:hAnsi="Times New Roman" w:cs="Times New Roman"/>
          <w:sz w:val="28"/>
          <w:szCs w:val="28"/>
        </w:rPr>
        <w:t xml:space="preserve"> зберігаються ще тривалий час. </w:t>
      </w:r>
    </w:p>
    <w:p w:rsidR="001D6BB7" w:rsidRDefault="001D6BB7">
      <w:pPr>
        <w:pBdr>
          <w:top w:val="nil"/>
          <w:left w:val="nil"/>
          <w:bottom w:val="nil"/>
          <w:right w:val="nil"/>
          <w:between w:val="nil"/>
        </w:pBdr>
        <w:spacing w:line="240" w:lineRule="auto"/>
        <w:jc w:val="both"/>
        <w:rPr>
          <w:rFonts w:ascii="Times New Roman" w:eastAsia="Times New Roman" w:hAnsi="Times New Roman" w:cs="Times New Roman"/>
          <w:b/>
          <w:color w:val="000000"/>
          <w:sz w:val="28"/>
          <w:szCs w:val="28"/>
        </w:rPr>
      </w:pPr>
    </w:p>
    <w:p w:rsidR="001D6BB7" w:rsidRDefault="001D6BB7">
      <w:pPr>
        <w:spacing w:line="360" w:lineRule="auto"/>
        <w:ind w:firstLine="567"/>
        <w:jc w:val="both"/>
        <w:rPr>
          <w:rFonts w:ascii="Times New Roman" w:eastAsia="Times New Roman" w:hAnsi="Times New Roman" w:cs="Times New Roman"/>
          <w:sz w:val="28"/>
          <w:szCs w:val="28"/>
        </w:rPr>
      </w:pPr>
    </w:p>
    <w:p w:rsidR="001D6BB7" w:rsidRDefault="00AE6A74">
      <w:pPr>
        <w:rPr>
          <w:rFonts w:ascii="Times New Roman" w:eastAsia="Times New Roman" w:hAnsi="Times New Roman" w:cs="Times New Roman"/>
          <w:sz w:val="28"/>
          <w:szCs w:val="28"/>
        </w:rPr>
      </w:pPr>
      <w:r>
        <w:br w:type="page"/>
      </w:r>
    </w:p>
    <w:p w:rsidR="001D6BB7" w:rsidRDefault="00AE6A74">
      <w:pPr>
        <w:pBdr>
          <w:top w:val="nil"/>
          <w:left w:val="nil"/>
          <w:bottom w:val="nil"/>
          <w:right w:val="nil"/>
          <w:between w:val="nil"/>
        </w:pBd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lastRenderedPageBreak/>
        <w:t xml:space="preserve">1.3. </w:t>
      </w:r>
      <w:r>
        <w:rPr>
          <w:rFonts w:ascii="Times New Roman" w:eastAsia="Times New Roman" w:hAnsi="Times New Roman" w:cs="Times New Roman"/>
          <w:b/>
          <w:color w:val="000000"/>
          <w:sz w:val="28"/>
          <w:szCs w:val="28"/>
        </w:rPr>
        <w:t xml:space="preserve">Гендерні особливості застосування стратегій словесного </w:t>
      </w:r>
      <w:proofErr w:type="spellStart"/>
      <w:r>
        <w:rPr>
          <w:rFonts w:ascii="Times New Roman" w:eastAsia="Times New Roman" w:hAnsi="Times New Roman" w:cs="Times New Roman"/>
          <w:b/>
          <w:color w:val="000000"/>
          <w:sz w:val="28"/>
          <w:szCs w:val="28"/>
        </w:rPr>
        <w:t>булінгу</w:t>
      </w:r>
      <w:proofErr w:type="spellEnd"/>
      <w:r>
        <w:rPr>
          <w:rFonts w:ascii="Times New Roman" w:eastAsia="Times New Roman" w:hAnsi="Times New Roman" w:cs="Times New Roman"/>
          <w:b/>
          <w:color w:val="000000"/>
          <w:sz w:val="28"/>
          <w:szCs w:val="28"/>
        </w:rPr>
        <w:t xml:space="preserve"> в середовищі старшокласників</w:t>
      </w:r>
    </w:p>
    <w:p w:rsidR="001D6BB7" w:rsidRDefault="001D6BB7">
      <w:pPr>
        <w:pBdr>
          <w:top w:val="nil"/>
          <w:left w:val="nil"/>
          <w:bottom w:val="nil"/>
          <w:right w:val="nil"/>
          <w:between w:val="nil"/>
        </w:pBdr>
        <w:spacing w:line="360" w:lineRule="auto"/>
        <w:jc w:val="both"/>
        <w:rPr>
          <w:rFonts w:ascii="Times New Roman" w:eastAsia="Times New Roman" w:hAnsi="Times New Roman" w:cs="Times New Roman"/>
          <w:b/>
          <w:sz w:val="28"/>
          <w:szCs w:val="28"/>
        </w:rPr>
      </w:pPr>
    </w:p>
    <w:p w:rsidR="001D6BB7" w:rsidRDefault="00AE6A74">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Теорія когнітивного розвитку стверджує, що поведінка людини зумовлюється винагородою яку вона за неї отримує із сторони зовнішнього середовища. Відповідно віддача передбачається у випадку відповідності певним соціальним стереотипам пов’язаним з рольовими моделями поведінки й соціальними очікуваннями від осіб певної статі.  На думку </w:t>
      </w:r>
      <w:proofErr w:type="spellStart"/>
      <w:r>
        <w:rPr>
          <w:rFonts w:ascii="Times New Roman" w:eastAsia="Times New Roman" w:hAnsi="Times New Roman" w:cs="Times New Roman"/>
          <w:color w:val="000000"/>
          <w:sz w:val="28"/>
          <w:szCs w:val="28"/>
        </w:rPr>
        <w:t>Кольберга</w:t>
      </w:r>
      <w:proofErr w:type="spellEnd"/>
      <w:r>
        <w:rPr>
          <w:rFonts w:ascii="Times New Roman" w:eastAsia="Times New Roman" w:hAnsi="Times New Roman" w:cs="Times New Roman"/>
          <w:color w:val="000000"/>
          <w:sz w:val="28"/>
          <w:szCs w:val="28"/>
        </w:rPr>
        <w:t xml:space="preserve"> хлопці прагнуть робити характерні для них в соціумі речі та дії, оскільки вони схвалюються їх оточенням та вважаються важливими для них дорослими людьми [25]. Однак, подальший </w:t>
      </w:r>
      <w:r>
        <w:rPr>
          <w:rFonts w:ascii="Times New Roman" w:eastAsia="Times New Roman" w:hAnsi="Times New Roman" w:cs="Times New Roman"/>
          <w:sz w:val="28"/>
          <w:szCs w:val="28"/>
        </w:rPr>
        <w:t>вплив</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гендеру</w:t>
      </w:r>
      <w:proofErr w:type="spellEnd"/>
      <w:r>
        <w:rPr>
          <w:rFonts w:ascii="Times New Roman" w:eastAsia="Times New Roman" w:hAnsi="Times New Roman" w:cs="Times New Roman"/>
          <w:color w:val="000000"/>
          <w:sz w:val="28"/>
          <w:szCs w:val="28"/>
        </w:rPr>
        <w:t xml:space="preserve"> на особистість та її поведінку може вивчатися тільки через призму її ідентичності та системи соціальних стереотипів щодо представників певної статі. </w:t>
      </w:r>
    </w:p>
    <w:p w:rsidR="001D6BB7" w:rsidRDefault="00AE6A74">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Вважається, що гендерна ідентичність лежить в основі уявлень про себе, системи внутрішніх мотивів та системи переконань через яку сприймається та інтерпретується світ. </w:t>
      </w:r>
      <w:proofErr w:type="spellStart"/>
      <w:r>
        <w:rPr>
          <w:rFonts w:ascii="Times New Roman" w:eastAsia="Times New Roman" w:hAnsi="Times New Roman" w:cs="Times New Roman"/>
          <w:color w:val="000000"/>
          <w:sz w:val="28"/>
          <w:szCs w:val="28"/>
        </w:rPr>
        <w:t>Кольберг</w:t>
      </w:r>
      <w:proofErr w:type="spellEnd"/>
      <w:r>
        <w:rPr>
          <w:rFonts w:ascii="Times New Roman" w:eastAsia="Times New Roman" w:hAnsi="Times New Roman" w:cs="Times New Roman"/>
          <w:color w:val="000000"/>
          <w:sz w:val="28"/>
          <w:szCs w:val="28"/>
        </w:rPr>
        <w:t xml:space="preserve"> наголошував на біологічній детермінації системи внутрішніх мотивів особистості [25].  Відтак, можна стверджувати що гендерна ідентичність що пов’язана з поведінкою  являється інтегративним </w:t>
      </w:r>
      <w:r>
        <w:rPr>
          <w:rFonts w:ascii="Times New Roman" w:eastAsia="Times New Roman" w:hAnsi="Times New Roman" w:cs="Times New Roman"/>
          <w:sz w:val="28"/>
          <w:szCs w:val="28"/>
        </w:rPr>
        <w:t>утворенням</w:t>
      </w:r>
      <w:r>
        <w:rPr>
          <w:rFonts w:ascii="Times New Roman" w:eastAsia="Times New Roman" w:hAnsi="Times New Roman" w:cs="Times New Roman"/>
          <w:color w:val="000000"/>
          <w:sz w:val="28"/>
          <w:szCs w:val="28"/>
        </w:rPr>
        <w:t xml:space="preserve"> із засвоєних статево-рольових стереотипів. Оскільки відмінності в статі стають помітними у віці трьох років з того часу хлопці та дівчата засвоюють зі свого оточення різні стратегії поведінки. Така ж закономірність стосується й використання стратегій </w:t>
      </w:r>
      <w:proofErr w:type="spellStart"/>
      <w:r>
        <w:rPr>
          <w:rFonts w:ascii="Times New Roman" w:eastAsia="Times New Roman" w:hAnsi="Times New Roman" w:cs="Times New Roman"/>
          <w:color w:val="000000"/>
          <w:sz w:val="28"/>
          <w:szCs w:val="28"/>
        </w:rPr>
        <w:t>булінгу</w:t>
      </w:r>
      <w:proofErr w:type="spellEnd"/>
      <w:r>
        <w:rPr>
          <w:rFonts w:ascii="Times New Roman" w:eastAsia="Times New Roman" w:hAnsi="Times New Roman" w:cs="Times New Roman"/>
          <w:color w:val="000000"/>
          <w:sz w:val="28"/>
          <w:szCs w:val="28"/>
        </w:rPr>
        <w:t xml:space="preserve">. Однак варто враховувати, що старшокласники проходять етап формування ідентичності та активного становлення їх особистості. Відтак, їхнє бачення себе доволі крихке та нестабільне, що зумовлює коливання самооцінки й рівня впевненості у собі, а також посилює негативний вплив оточення в даний віковий період. Нам відомо, що належність до групи виступає однією з основних потреб підлітка,  відтак труднощі у її задоволенні породжують формування негативних тенденцій у розвитку особистості. Такий же негативний вплив має і використання </w:t>
      </w:r>
      <w:proofErr w:type="spellStart"/>
      <w:r>
        <w:rPr>
          <w:rFonts w:ascii="Times New Roman" w:eastAsia="Times New Roman" w:hAnsi="Times New Roman" w:cs="Times New Roman"/>
          <w:color w:val="000000"/>
          <w:sz w:val="28"/>
          <w:szCs w:val="28"/>
        </w:rPr>
        <w:t>булінгу</w:t>
      </w:r>
      <w:proofErr w:type="spellEnd"/>
      <w:r>
        <w:rPr>
          <w:rFonts w:ascii="Times New Roman" w:eastAsia="Times New Roman" w:hAnsi="Times New Roman" w:cs="Times New Roman"/>
          <w:color w:val="000000"/>
          <w:sz w:val="28"/>
          <w:szCs w:val="28"/>
        </w:rPr>
        <w:t xml:space="preserve"> для кривдника, оскільки у нього розвиваються девіантні форми поведінки та антисоціальна спрямованість. Тому </w:t>
      </w:r>
      <w:r>
        <w:rPr>
          <w:rFonts w:ascii="Times New Roman" w:eastAsia="Times New Roman" w:hAnsi="Times New Roman" w:cs="Times New Roman"/>
          <w:color w:val="000000"/>
          <w:sz w:val="28"/>
          <w:szCs w:val="28"/>
        </w:rPr>
        <w:lastRenderedPageBreak/>
        <w:t xml:space="preserve">актуально вивчити чинники та особливості застосування розглянутих у попередньому підрозділі стратегій соціального </w:t>
      </w:r>
      <w:proofErr w:type="spellStart"/>
      <w:r>
        <w:rPr>
          <w:rFonts w:ascii="Times New Roman" w:eastAsia="Times New Roman" w:hAnsi="Times New Roman" w:cs="Times New Roman"/>
          <w:color w:val="000000"/>
          <w:sz w:val="28"/>
          <w:szCs w:val="28"/>
        </w:rPr>
        <w:t>булінгу</w:t>
      </w:r>
      <w:proofErr w:type="spellEnd"/>
      <w:r>
        <w:rPr>
          <w:rFonts w:ascii="Times New Roman" w:eastAsia="Times New Roman" w:hAnsi="Times New Roman" w:cs="Times New Roman"/>
          <w:color w:val="000000"/>
          <w:sz w:val="28"/>
          <w:szCs w:val="28"/>
        </w:rPr>
        <w:t xml:space="preserve"> крізь призму гендерної ідентичності та приналежності. </w:t>
      </w:r>
    </w:p>
    <w:p w:rsidR="001D6BB7" w:rsidRDefault="00AE6A74">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Єдність сприйняття власної ідентичності, гендерних атрибутів, а також засвоєння гендерних стереотипів являється основою теорії </w:t>
      </w:r>
      <w:proofErr w:type="spellStart"/>
      <w:r>
        <w:rPr>
          <w:rFonts w:ascii="Times New Roman" w:eastAsia="Times New Roman" w:hAnsi="Times New Roman" w:cs="Times New Roman"/>
          <w:color w:val="000000"/>
          <w:sz w:val="28"/>
          <w:szCs w:val="28"/>
        </w:rPr>
        <w:t>Кольберга</w:t>
      </w:r>
      <w:proofErr w:type="spellEnd"/>
      <w:r>
        <w:rPr>
          <w:rFonts w:ascii="Times New Roman" w:eastAsia="Times New Roman" w:hAnsi="Times New Roman" w:cs="Times New Roman"/>
          <w:color w:val="000000"/>
          <w:sz w:val="28"/>
          <w:szCs w:val="28"/>
        </w:rPr>
        <w:t xml:space="preserve">. Він акцентує увагу на когнітивних процесах пов’язаних з розумінням дітьми своєї гендерної приналежності й розвитку на основі цього відповідних поведінкових моделей. Кора та Тобі доповнили когнітивну теорію розвитку, розроблену </w:t>
      </w:r>
      <w:proofErr w:type="spellStart"/>
      <w:r>
        <w:rPr>
          <w:rFonts w:ascii="Times New Roman" w:eastAsia="Times New Roman" w:hAnsi="Times New Roman" w:cs="Times New Roman"/>
          <w:color w:val="000000"/>
          <w:sz w:val="28"/>
          <w:szCs w:val="28"/>
        </w:rPr>
        <w:t>Кольбергом</w:t>
      </w:r>
      <w:proofErr w:type="spellEnd"/>
      <w:r>
        <w:rPr>
          <w:rFonts w:ascii="Times New Roman" w:eastAsia="Times New Roman" w:hAnsi="Times New Roman" w:cs="Times New Roman"/>
          <w:color w:val="000000"/>
          <w:sz w:val="28"/>
          <w:szCs w:val="28"/>
        </w:rPr>
        <w:t xml:space="preserve"> [26]. Первинно вона постулює процес зміни статі дитини, що проходить через три послідовні етапи. Зокрема, перший пов’язаний з формуванням базової гендерної ідентичності, при цьому важливе усвідомлення власної статі. Другий етап характеризується розвитком гендерної стабільності на якій усвідомлюється незмінність власної статі. Третій етап завершується з переходом до навчання в перший клас і передбачає розуміння зовнішніх ознак певної статі для її ідентифікації в інших людей. Гендерна сегрегація може з’являтися у дітей на стадії гендерної стабільності, але стає найбільш помітною приблизно у віці 5 років і в початковій школі, як діти відчувають гендерну стабільність і гендерну сталість.</w:t>
      </w:r>
    </w:p>
    <w:p w:rsidR="001D6BB7" w:rsidRDefault="00AE6A74">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Згідно з позицією представників теорії соціального навчання важливо диференціювати поняття </w:t>
      </w:r>
      <w:proofErr w:type="spellStart"/>
      <w:r>
        <w:rPr>
          <w:rFonts w:ascii="Times New Roman" w:eastAsia="Times New Roman" w:hAnsi="Times New Roman" w:cs="Times New Roman"/>
          <w:color w:val="000000"/>
          <w:sz w:val="28"/>
          <w:szCs w:val="28"/>
        </w:rPr>
        <w:t>гендеру</w:t>
      </w:r>
      <w:proofErr w:type="spellEnd"/>
      <w:r>
        <w:rPr>
          <w:rFonts w:ascii="Times New Roman" w:eastAsia="Times New Roman" w:hAnsi="Times New Roman" w:cs="Times New Roman"/>
          <w:color w:val="000000"/>
          <w:sz w:val="28"/>
          <w:szCs w:val="28"/>
        </w:rPr>
        <w:t xml:space="preserve"> та статі.  Зокрема, стать має біологічну та незмінну природу, тоді як </w:t>
      </w:r>
      <w:proofErr w:type="spellStart"/>
      <w:r>
        <w:rPr>
          <w:rFonts w:ascii="Times New Roman" w:eastAsia="Times New Roman" w:hAnsi="Times New Roman" w:cs="Times New Roman"/>
          <w:color w:val="000000"/>
          <w:sz w:val="28"/>
          <w:szCs w:val="28"/>
        </w:rPr>
        <w:t>гендер</w:t>
      </w:r>
      <w:proofErr w:type="spellEnd"/>
      <w:r>
        <w:rPr>
          <w:rFonts w:ascii="Times New Roman" w:eastAsia="Times New Roman" w:hAnsi="Times New Roman" w:cs="Times New Roman"/>
          <w:color w:val="000000"/>
          <w:sz w:val="28"/>
          <w:szCs w:val="28"/>
        </w:rPr>
        <w:t xml:space="preserve"> породжений у соціумі конструкт, що формується під впливом соціального оточення. </w:t>
      </w:r>
      <w:proofErr w:type="spellStart"/>
      <w:r>
        <w:rPr>
          <w:rFonts w:ascii="Times New Roman" w:eastAsia="Times New Roman" w:hAnsi="Times New Roman" w:cs="Times New Roman"/>
          <w:color w:val="000000"/>
          <w:sz w:val="28"/>
          <w:szCs w:val="28"/>
        </w:rPr>
        <w:t>Кіраціс</w:t>
      </w:r>
      <w:proofErr w:type="spellEnd"/>
      <w:r>
        <w:rPr>
          <w:rFonts w:ascii="Times New Roman" w:eastAsia="Times New Roman" w:hAnsi="Times New Roman" w:cs="Times New Roman"/>
          <w:color w:val="000000"/>
          <w:sz w:val="28"/>
          <w:szCs w:val="28"/>
        </w:rPr>
        <w:t xml:space="preserve"> стверджує що провідну роль у процесі формування гендерних відмінностей у поведінці відіграють поширені в певному соціумі соціальні уявлення та практики ініціації [23].  Теорія навчання прагне уникнути біологічних упереджень і підкреслює фактори, перераховані </w:t>
      </w:r>
      <w:proofErr w:type="spellStart"/>
      <w:r>
        <w:rPr>
          <w:rFonts w:ascii="Times New Roman" w:eastAsia="Times New Roman" w:hAnsi="Times New Roman" w:cs="Times New Roman"/>
          <w:color w:val="000000"/>
          <w:sz w:val="28"/>
          <w:szCs w:val="28"/>
        </w:rPr>
        <w:t>Кірацісом</w:t>
      </w:r>
      <w:proofErr w:type="spellEnd"/>
      <w:r>
        <w:rPr>
          <w:rFonts w:ascii="Times New Roman" w:eastAsia="Times New Roman" w:hAnsi="Times New Roman" w:cs="Times New Roman"/>
          <w:color w:val="000000"/>
          <w:sz w:val="28"/>
          <w:szCs w:val="28"/>
        </w:rPr>
        <w:t xml:space="preserve">, обговорюючи гендерні відмінності [31]. Теорія соціального навчання стверджує, що ґендерний аспект особистості формується на основі соціальних очікувань та передбачає отримання винагороди за відповідність їм. Усвідомлення власної гендерної ідентичності та відповідність очікуванням </w:t>
      </w:r>
      <w:r>
        <w:rPr>
          <w:rFonts w:ascii="Times New Roman" w:eastAsia="Times New Roman" w:hAnsi="Times New Roman" w:cs="Times New Roman"/>
          <w:color w:val="000000"/>
          <w:sz w:val="28"/>
          <w:szCs w:val="28"/>
        </w:rPr>
        <w:lastRenderedPageBreak/>
        <w:t xml:space="preserve">щодо статево-рольової поведінки виступає однією з умов прийняття підлітків до бажаної соціальної групи. </w:t>
      </w:r>
    </w:p>
    <w:p w:rsidR="001D6BB7" w:rsidRDefault="00AE6A74">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Підлітки періодично надають перевагу </w:t>
      </w:r>
      <w:proofErr w:type="spellStart"/>
      <w:r>
        <w:rPr>
          <w:rFonts w:ascii="Times New Roman" w:eastAsia="Times New Roman" w:hAnsi="Times New Roman" w:cs="Times New Roman"/>
          <w:color w:val="000000"/>
          <w:sz w:val="28"/>
          <w:szCs w:val="28"/>
        </w:rPr>
        <w:t>мовним</w:t>
      </w:r>
      <w:proofErr w:type="spellEnd"/>
      <w:r>
        <w:rPr>
          <w:rFonts w:ascii="Times New Roman" w:eastAsia="Times New Roman" w:hAnsi="Times New Roman" w:cs="Times New Roman"/>
          <w:color w:val="000000"/>
          <w:sz w:val="28"/>
          <w:szCs w:val="28"/>
        </w:rPr>
        <w:t xml:space="preserve"> засобам, які здатні привернути та утримати на них увагу. З цією ж метою можуть використовувати механізми вербального </w:t>
      </w:r>
      <w:proofErr w:type="spellStart"/>
      <w:r>
        <w:rPr>
          <w:rFonts w:ascii="Times New Roman" w:eastAsia="Times New Roman" w:hAnsi="Times New Roman" w:cs="Times New Roman"/>
          <w:color w:val="000000"/>
          <w:sz w:val="28"/>
          <w:szCs w:val="28"/>
        </w:rPr>
        <w:t>булінгу</w:t>
      </w:r>
      <w:proofErr w:type="spellEnd"/>
      <w:r>
        <w:rPr>
          <w:rFonts w:ascii="Times New Roman" w:eastAsia="Times New Roman" w:hAnsi="Times New Roman" w:cs="Times New Roman"/>
          <w:color w:val="000000"/>
          <w:sz w:val="28"/>
          <w:szCs w:val="28"/>
        </w:rPr>
        <w:t>.  При цьому основна ціль використання слів образливого характеру полягає у прояві власних фрустраційних переживань пов’язани</w:t>
      </w:r>
      <w:r>
        <w:rPr>
          <w:rFonts w:ascii="Times New Roman" w:eastAsia="Times New Roman" w:hAnsi="Times New Roman" w:cs="Times New Roman"/>
          <w:sz w:val="28"/>
          <w:szCs w:val="28"/>
        </w:rPr>
        <w:t>х</w:t>
      </w:r>
      <w:r>
        <w:rPr>
          <w:rFonts w:ascii="Times New Roman" w:eastAsia="Times New Roman" w:hAnsi="Times New Roman" w:cs="Times New Roman"/>
          <w:color w:val="000000"/>
          <w:sz w:val="28"/>
          <w:szCs w:val="28"/>
        </w:rPr>
        <w:t xml:space="preserve"> з емоціями злості, розчарування або прагнення заподіяти комусь шкоди [24]. Старшокласники дуже швидко запам’ятовують лайливі слова та починають їх використовувати у своїй повсякденній комунікації. Їх негативне емоційне забарвлення сприяє їх запам’ятовуванню у вигляді одного з інструменту вираження власних емоцій. При цьому метою вербального </w:t>
      </w:r>
      <w:proofErr w:type="spellStart"/>
      <w:r>
        <w:rPr>
          <w:rFonts w:ascii="Times New Roman" w:eastAsia="Times New Roman" w:hAnsi="Times New Roman" w:cs="Times New Roman"/>
          <w:color w:val="000000"/>
          <w:sz w:val="28"/>
          <w:szCs w:val="28"/>
        </w:rPr>
        <w:t>булінгу</w:t>
      </w:r>
      <w:proofErr w:type="spellEnd"/>
      <w:r>
        <w:rPr>
          <w:rFonts w:ascii="Times New Roman" w:eastAsia="Times New Roman" w:hAnsi="Times New Roman" w:cs="Times New Roman"/>
          <w:color w:val="000000"/>
          <w:sz w:val="28"/>
          <w:szCs w:val="28"/>
        </w:rPr>
        <w:t xml:space="preserve"> виступає прагнення завдати болю іншій людині. Варто підкреслити, що вербальна форма </w:t>
      </w:r>
      <w:proofErr w:type="spellStart"/>
      <w:r>
        <w:rPr>
          <w:rFonts w:ascii="Times New Roman" w:eastAsia="Times New Roman" w:hAnsi="Times New Roman" w:cs="Times New Roman"/>
          <w:color w:val="000000"/>
          <w:sz w:val="28"/>
          <w:szCs w:val="28"/>
        </w:rPr>
        <w:t>булінгу</w:t>
      </w:r>
      <w:proofErr w:type="spellEnd"/>
      <w:r>
        <w:rPr>
          <w:rFonts w:ascii="Times New Roman" w:eastAsia="Times New Roman" w:hAnsi="Times New Roman" w:cs="Times New Roman"/>
          <w:color w:val="000000"/>
          <w:sz w:val="28"/>
          <w:szCs w:val="28"/>
        </w:rPr>
        <w:t xml:space="preserve"> серед підлітків більш поширена ніж серед інших вікових категорій, що зумовлюється особливостями їх вікового періоду.  Характерною рисою словесного </w:t>
      </w:r>
      <w:proofErr w:type="spellStart"/>
      <w:r>
        <w:rPr>
          <w:rFonts w:ascii="Times New Roman" w:eastAsia="Times New Roman" w:hAnsi="Times New Roman" w:cs="Times New Roman"/>
          <w:color w:val="000000"/>
          <w:sz w:val="28"/>
          <w:szCs w:val="28"/>
        </w:rPr>
        <w:t>булінгу</w:t>
      </w:r>
      <w:proofErr w:type="spellEnd"/>
      <w:r>
        <w:rPr>
          <w:rFonts w:ascii="Times New Roman" w:eastAsia="Times New Roman" w:hAnsi="Times New Roman" w:cs="Times New Roman"/>
          <w:color w:val="000000"/>
          <w:sz w:val="28"/>
          <w:szCs w:val="28"/>
        </w:rPr>
        <w:t xml:space="preserve"> є повторюваність у висловлюванні несправедливих звинувачень та застосування образливих слів у процесі взаємодії з іншою особою. Кривдники мають перевагу в силі та владі над своїми жертвами. Відтак,  застосування стратегій словесного </w:t>
      </w:r>
      <w:proofErr w:type="spellStart"/>
      <w:r>
        <w:rPr>
          <w:rFonts w:ascii="Times New Roman" w:eastAsia="Times New Roman" w:hAnsi="Times New Roman" w:cs="Times New Roman"/>
          <w:color w:val="000000"/>
          <w:sz w:val="28"/>
          <w:szCs w:val="28"/>
        </w:rPr>
        <w:t>булінгу</w:t>
      </w:r>
      <w:proofErr w:type="spellEnd"/>
      <w:r>
        <w:rPr>
          <w:rFonts w:ascii="Times New Roman" w:eastAsia="Times New Roman" w:hAnsi="Times New Roman" w:cs="Times New Roman"/>
          <w:color w:val="000000"/>
          <w:sz w:val="28"/>
          <w:szCs w:val="28"/>
        </w:rPr>
        <w:t xml:space="preserve"> виступає </w:t>
      </w:r>
      <w:r>
        <w:rPr>
          <w:rFonts w:ascii="Times New Roman" w:eastAsia="Times New Roman" w:hAnsi="Times New Roman" w:cs="Times New Roman"/>
          <w:sz w:val="28"/>
          <w:szCs w:val="28"/>
        </w:rPr>
        <w:t>наслідком</w:t>
      </w:r>
      <w:r>
        <w:rPr>
          <w:rFonts w:ascii="Times New Roman" w:eastAsia="Times New Roman" w:hAnsi="Times New Roman" w:cs="Times New Roman"/>
          <w:color w:val="000000"/>
          <w:sz w:val="28"/>
          <w:szCs w:val="28"/>
        </w:rPr>
        <w:t xml:space="preserve"> порушення балансу сил у міжособистісній взаємодії [23]. Деякі дослідження визначили агресивні дії як відповідь на раніше пережиту щодо себе агресію [25]. Наприклад, хуліган може бути потерпілим агресором, мотивованим минулим досвідом пережитих знущань [21]. Таким чином, може бути важко позначити хулігана лише як агресора [22]. Крім того, агресивна поведінка правопорушників є не вродженою, а навченою безпосередньо чи опосередковано, а саме набут</w:t>
      </w:r>
      <w:r>
        <w:rPr>
          <w:rFonts w:ascii="Times New Roman" w:eastAsia="Times New Roman" w:hAnsi="Times New Roman" w:cs="Times New Roman"/>
          <w:sz w:val="28"/>
          <w:szCs w:val="28"/>
        </w:rPr>
        <w:t>ою</w:t>
      </w:r>
      <w:r>
        <w:rPr>
          <w:rFonts w:ascii="Times New Roman" w:eastAsia="Times New Roman" w:hAnsi="Times New Roman" w:cs="Times New Roman"/>
          <w:color w:val="000000"/>
          <w:sz w:val="28"/>
          <w:szCs w:val="28"/>
        </w:rPr>
        <w:t xml:space="preserve"> через спостереження або наслідування [21]. Побачивши легкість, з якою їх сильніші однолітки ображають своїх слабших однолітків, підлітки частіше, ніж дорослі, очікують  від використання знущань успішного результату [28]. Якщо словесне залякування відбувається всередині організованої спільноти, вербальний булінг може стати однією з її норм. Відтак, йому піддаватиметься тим більша кількість школярів</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чим більш звичною стає такий тип поведінки, тим більше прихильників </w:t>
      </w:r>
      <w:r>
        <w:rPr>
          <w:rFonts w:ascii="Times New Roman" w:eastAsia="Times New Roman" w:hAnsi="Times New Roman" w:cs="Times New Roman"/>
          <w:color w:val="000000"/>
          <w:sz w:val="28"/>
          <w:szCs w:val="28"/>
        </w:rPr>
        <w:lastRenderedPageBreak/>
        <w:t xml:space="preserve">використання стратегій вербального </w:t>
      </w:r>
      <w:proofErr w:type="spellStart"/>
      <w:r>
        <w:rPr>
          <w:rFonts w:ascii="Times New Roman" w:eastAsia="Times New Roman" w:hAnsi="Times New Roman" w:cs="Times New Roman"/>
          <w:color w:val="000000"/>
          <w:sz w:val="28"/>
          <w:szCs w:val="28"/>
        </w:rPr>
        <w:t>булінгу</w:t>
      </w:r>
      <w:proofErr w:type="spellEnd"/>
      <w:r>
        <w:rPr>
          <w:rFonts w:ascii="Times New Roman" w:eastAsia="Times New Roman" w:hAnsi="Times New Roman" w:cs="Times New Roman"/>
          <w:color w:val="000000"/>
          <w:sz w:val="28"/>
          <w:szCs w:val="28"/>
        </w:rPr>
        <w:t xml:space="preserve"> в групі з’являється. Ось, чому в класах рідко виявляється тільки один кривдник і часто в ролі агресора виступає весь клас. </w:t>
      </w:r>
    </w:p>
    <w:p w:rsidR="001D6BB7" w:rsidRDefault="00AE6A74">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Згідно з теорією </w:t>
      </w:r>
      <w:proofErr w:type="spellStart"/>
      <w:r>
        <w:rPr>
          <w:rFonts w:ascii="Times New Roman" w:eastAsia="Times New Roman" w:hAnsi="Times New Roman" w:cs="Times New Roman"/>
          <w:color w:val="000000"/>
          <w:sz w:val="28"/>
          <w:szCs w:val="28"/>
        </w:rPr>
        <w:t>Хірші</w:t>
      </w:r>
      <w:proofErr w:type="spellEnd"/>
      <w:r>
        <w:rPr>
          <w:rFonts w:ascii="Times New Roman" w:eastAsia="Times New Roman" w:hAnsi="Times New Roman" w:cs="Times New Roman"/>
          <w:color w:val="000000"/>
          <w:sz w:val="28"/>
          <w:szCs w:val="28"/>
        </w:rPr>
        <w:t xml:space="preserve"> вдавання до </w:t>
      </w:r>
      <w:proofErr w:type="spellStart"/>
      <w:r>
        <w:rPr>
          <w:rFonts w:ascii="Times New Roman" w:eastAsia="Times New Roman" w:hAnsi="Times New Roman" w:cs="Times New Roman"/>
          <w:color w:val="000000"/>
          <w:sz w:val="28"/>
          <w:szCs w:val="28"/>
        </w:rPr>
        <w:t>статегій</w:t>
      </w:r>
      <w:proofErr w:type="spellEnd"/>
      <w:r>
        <w:rPr>
          <w:rFonts w:ascii="Times New Roman" w:eastAsia="Times New Roman" w:hAnsi="Times New Roman" w:cs="Times New Roman"/>
          <w:color w:val="000000"/>
          <w:sz w:val="28"/>
          <w:szCs w:val="28"/>
        </w:rPr>
        <w:t xml:space="preserve"> використання </w:t>
      </w:r>
      <w:proofErr w:type="spellStart"/>
      <w:r>
        <w:rPr>
          <w:rFonts w:ascii="Times New Roman" w:eastAsia="Times New Roman" w:hAnsi="Times New Roman" w:cs="Times New Roman"/>
          <w:color w:val="000000"/>
          <w:sz w:val="28"/>
          <w:szCs w:val="28"/>
        </w:rPr>
        <w:t>булінгу</w:t>
      </w:r>
      <w:proofErr w:type="spellEnd"/>
      <w:r>
        <w:rPr>
          <w:rFonts w:ascii="Times New Roman" w:eastAsia="Times New Roman" w:hAnsi="Times New Roman" w:cs="Times New Roman"/>
          <w:color w:val="000000"/>
          <w:sz w:val="28"/>
          <w:szCs w:val="28"/>
        </w:rPr>
        <w:t xml:space="preserve"> у середовищі старшокласників являється наслідком порушення процесу адаптації та соціалізації особистості [41]. Використання лайливих слів та вербального </w:t>
      </w:r>
      <w:proofErr w:type="spellStart"/>
      <w:r>
        <w:rPr>
          <w:rFonts w:ascii="Times New Roman" w:eastAsia="Times New Roman" w:hAnsi="Times New Roman" w:cs="Times New Roman"/>
          <w:color w:val="000000"/>
          <w:sz w:val="28"/>
          <w:szCs w:val="28"/>
        </w:rPr>
        <w:t>булінгу</w:t>
      </w:r>
      <w:proofErr w:type="spellEnd"/>
      <w:r>
        <w:rPr>
          <w:rFonts w:ascii="Times New Roman" w:eastAsia="Times New Roman" w:hAnsi="Times New Roman" w:cs="Times New Roman"/>
          <w:color w:val="000000"/>
          <w:sz w:val="28"/>
          <w:szCs w:val="28"/>
        </w:rPr>
        <w:t xml:space="preserve"> викликає у кривдника ефект залежності в момент вживання слів образливого характеру він отримує задоволення у прагненні повторення якого знову і знову вдається до їх застосування. </w:t>
      </w:r>
    </w:p>
    <w:p w:rsidR="001D6BB7" w:rsidRDefault="00AE6A74">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Варто підкреслити, що дівчата в силу свого виховання набагато частіше сприймають  засоби вербального </w:t>
      </w:r>
      <w:proofErr w:type="spellStart"/>
      <w:r>
        <w:rPr>
          <w:rFonts w:ascii="Times New Roman" w:eastAsia="Times New Roman" w:hAnsi="Times New Roman" w:cs="Times New Roman"/>
          <w:color w:val="000000"/>
          <w:sz w:val="28"/>
          <w:szCs w:val="28"/>
        </w:rPr>
        <w:t>булінгу</w:t>
      </w:r>
      <w:proofErr w:type="spellEnd"/>
      <w:r>
        <w:rPr>
          <w:rFonts w:ascii="Times New Roman" w:eastAsia="Times New Roman" w:hAnsi="Times New Roman" w:cs="Times New Roman"/>
          <w:color w:val="000000"/>
          <w:sz w:val="28"/>
          <w:szCs w:val="28"/>
        </w:rPr>
        <w:t xml:space="preserve"> в негативному світлі та розглядають їх використання через призму втрати самоконтролю. Вони мають негативне ставлення до н</w:t>
      </w:r>
      <w:r>
        <w:rPr>
          <w:rFonts w:ascii="Times New Roman" w:eastAsia="Times New Roman" w:hAnsi="Times New Roman" w:cs="Times New Roman"/>
          <w:sz w:val="28"/>
          <w:szCs w:val="28"/>
        </w:rPr>
        <w:t>ього</w:t>
      </w:r>
      <w:r>
        <w:rPr>
          <w:rFonts w:ascii="Times New Roman" w:eastAsia="Times New Roman" w:hAnsi="Times New Roman" w:cs="Times New Roman"/>
          <w:color w:val="000000"/>
          <w:sz w:val="28"/>
          <w:szCs w:val="28"/>
        </w:rPr>
        <w:t xml:space="preserve">, оскільки у зв’язку з </w:t>
      </w:r>
      <w:r>
        <w:rPr>
          <w:rFonts w:ascii="Times New Roman" w:eastAsia="Times New Roman" w:hAnsi="Times New Roman" w:cs="Times New Roman"/>
          <w:sz w:val="28"/>
          <w:szCs w:val="28"/>
        </w:rPr>
        <w:t>його</w:t>
      </w:r>
      <w:r>
        <w:rPr>
          <w:rFonts w:ascii="Times New Roman" w:eastAsia="Times New Roman" w:hAnsi="Times New Roman" w:cs="Times New Roman"/>
          <w:color w:val="000000"/>
          <w:sz w:val="28"/>
          <w:szCs w:val="28"/>
        </w:rPr>
        <w:t xml:space="preserve"> використанням можливе погіршення міжособистісних стосунків якими вони так дорожать. </w:t>
      </w:r>
    </w:p>
    <w:p w:rsidR="001D6BB7" w:rsidRDefault="00AE6A74">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Хлопці частіше імітують погрози та кепкування в процесі взаємодії з іншими, оскільки прагнуть відтворити сприйняту раніше модель поведінки, яка часто демонструється старшими чоловіками у фільмах і ситуаціях повсякденного спілкування. Вони сприймають використання образливих слів, як один з проявів дорослості, якої так сильно прагнуть набути в підлітковому віці. </w:t>
      </w:r>
    </w:p>
    <w:p w:rsidR="001D6BB7" w:rsidRDefault="00AE6A74">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Водночас дівчата більш стримані у проявах власних емоцій і рідше використовують описані  вище стратегії соціального </w:t>
      </w:r>
      <w:proofErr w:type="spellStart"/>
      <w:r>
        <w:rPr>
          <w:rFonts w:ascii="Times New Roman" w:eastAsia="Times New Roman" w:hAnsi="Times New Roman" w:cs="Times New Roman"/>
          <w:color w:val="000000"/>
          <w:sz w:val="28"/>
          <w:szCs w:val="28"/>
        </w:rPr>
        <w:t>булінгу</w:t>
      </w:r>
      <w:proofErr w:type="spellEnd"/>
      <w:r>
        <w:rPr>
          <w:rFonts w:ascii="Times New Roman" w:eastAsia="Times New Roman" w:hAnsi="Times New Roman" w:cs="Times New Roman"/>
          <w:color w:val="000000"/>
          <w:sz w:val="28"/>
          <w:szCs w:val="28"/>
        </w:rPr>
        <w:t xml:space="preserve">, оскільки сварливість та вживання лайливих </w:t>
      </w:r>
      <w:r>
        <w:rPr>
          <w:rFonts w:ascii="Times New Roman" w:eastAsia="Times New Roman" w:hAnsi="Times New Roman" w:cs="Times New Roman"/>
          <w:sz w:val="28"/>
          <w:szCs w:val="28"/>
        </w:rPr>
        <w:t>слів</w:t>
      </w:r>
      <w:r>
        <w:rPr>
          <w:rFonts w:ascii="Times New Roman" w:eastAsia="Times New Roman" w:hAnsi="Times New Roman" w:cs="Times New Roman"/>
          <w:color w:val="000000"/>
          <w:sz w:val="28"/>
          <w:szCs w:val="28"/>
        </w:rPr>
        <w:t xml:space="preserve"> не схвалюється їх соціальним оточенням. Вони схильні вживати деколи некоректні коментарі чи кепкувати над кимось, однак рідше за хлопців будуть вдаватися до образ, надання принизливих кличок і погроз. Хоча зі своєю схильністю до непрямого прояву агресії можуть переходити до використання стратегій наклепу для знищення репутації своїх недоброзичливців шляхом розпускання про них чуток і неправдивих історій. </w:t>
      </w:r>
    </w:p>
    <w:p w:rsidR="001D6BB7" w:rsidRDefault="001D6BB7">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8"/>
          <w:szCs w:val="28"/>
        </w:rPr>
      </w:pPr>
    </w:p>
    <w:p w:rsidR="001D6BB7" w:rsidRDefault="001D6BB7">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8"/>
          <w:szCs w:val="28"/>
        </w:rPr>
      </w:pPr>
    </w:p>
    <w:p w:rsidR="001D6BB7" w:rsidRDefault="001D6BB7">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8"/>
          <w:szCs w:val="28"/>
        </w:rPr>
      </w:pPr>
    </w:p>
    <w:p w:rsidR="001D6BB7" w:rsidRDefault="00AE6A74">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Висновки до розділу І</w:t>
      </w:r>
    </w:p>
    <w:p w:rsidR="001D6BB7" w:rsidRDefault="001D6BB7">
      <w:pPr>
        <w:spacing w:line="360" w:lineRule="auto"/>
        <w:rPr>
          <w:rFonts w:ascii="Times New Roman" w:eastAsia="Times New Roman" w:hAnsi="Times New Roman" w:cs="Times New Roman"/>
          <w:b/>
          <w:sz w:val="28"/>
          <w:szCs w:val="28"/>
        </w:rPr>
      </w:pPr>
    </w:p>
    <w:p w:rsidR="001D6BB7" w:rsidRDefault="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досліджуваний феномен має негативний вплив на психічне здоров’я особистості та всі сфери її функціонування. Відтак, для кращого розуміння природи виникнення даного феномену та його сутності доречно вивчити його структуру, детермінуючі фактори виникнення та прояву як на індивідуальному, так і на соціальному рівнях, а також чинники що зумовлюють його поширення. </w:t>
      </w:r>
    </w:p>
    <w:p w:rsidR="001D6BB7" w:rsidRDefault="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Основними цілями використання різних способів цькування виступає прагнення тримати іншу особу в покорі за рахунок викликання негативно забарвлених емоційних переживань та відчуття дефектності. Жертви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 основному характеризуються фоновим переживанням тривоги, страху, а також фрустраційними переживаннями. </w:t>
      </w:r>
    </w:p>
    <w:p w:rsidR="001D6BB7" w:rsidRDefault="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Хоча булінг може проявлятися у різних формах. У контексті нашого дослідження нас найбільше цікавить саме вербальний булінг. Під ним розуміється використання засобів мови та слів з метою залякування інших чи прояву особистої влади над ними. Даний вид цькування може використовуватися як в очному, так і в дистанційному форматах. Зокрема, у вигляді дражніння, обзивання, називання іншої людини образливими словами, погрожування, коментування чужої зовнішності чи поведінки у грубій манері, а також словесного вираження  думок і поглядів пов’язаних з дискримінацією.</w:t>
      </w:r>
    </w:p>
    <w:p w:rsidR="001D6BB7" w:rsidRDefault="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Психоаналітики в основному вивчали булінг як певний вид поведінки у груповому контексті, де лідер групи вчиняє або підтримує насильницькі акти щодо окремих членів спільноти. При цьому негативний вплив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на психічний стан особистості пояснюється зміною сприйняття жертвою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себе самої. Від характеру її сприйняття агресивних проявів у свою сторону залежить її емоційний та поведінковий спосіб реагування у відповідь на атаки зі сторони інших осіб.  </w:t>
      </w:r>
      <w:proofErr w:type="spellStart"/>
      <w:r>
        <w:rPr>
          <w:rFonts w:ascii="Times New Roman" w:eastAsia="Times New Roman" w:hAnsi="Times New Roman" w:cs="Times New Roman"/>
          <w:sz w:val="28"/>
          <w:szCs w:val="28"/>
        </w:rPr>
        <w:t>Лакан</w:t>
      </w:r>
      <w:proofErr w:type="spellEnd"/>
      <w:r>
        <w:rPr>
          <w:rFonts w:ascii="Times New Roman" w:eastAsia="Times New Roman" w:hAnsi="Times New Roman" w:cs="Times New Roman"/>
          <w:sz w:val="28"/>
          <w:szCs w:val="28"/>
        </w:rPr>
        <w:t xml:space="preserve">, наголошував  на внутрішніх детермінантах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Персоналізація сказаних в сторону жертви слів, їх інтеріоризація та присвоєння собі зумисне названих характеристик здійснює негативний вплив на сприйняття особою самої себе та подальше ставлення до себе.</w:t>
      </w:r>
    </w:p>
    <w:p w:rsidR="001D6BB7" w:rsidRDefault="00AE6A74">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Варто підкреслити, що дівчата в силу свого виховання набагато частіше сприймають  засоби вербального </w:t>
      </w:r>
      <w:proofErr w:type="spellStart"/>
      <w:r>
        <w:rPr>
          <w:rFonts w:ascii="Times New Roman" w:eastAsia="Times New Roman" w:hAnsi="Times New Roman" w:cs="Times New Roman"/>
          <w:color w:val="000000"/>
          <w:sz w:val="28"/>
          <w:szCs w:val="28"/>
        </w:rPr>
        <w:t>булінгу</w:t>
      </w:r>
      <w:proofErr w:type="spellEnd"/>
      <w:r>
        <w:rPr>
          <w:rFonts w:ascii="Times New Roman" w:eastAsia="Times New Roman" w:hAnsi="Times New Roman" w:cs="Times New Roman"/>
          <w:color w:val="000000"/>
          <w:sz w:val="28"/>
          <w:szCs w:val="28"/>
        </w:rPr>
        <w:t xml:space="preserve"> в негативному світлі та розглядають їх використання через призму втрати самоконтролю. Вони мають негативне ставлення до н</w:t>
      </w:r>
      <w:r>
        <w:rPr>
          <w:rFonts w:ascii="Times New Roman" w:eastAsia="Times New Roman" w:hAnsi="Times New Roman" w:cs="Times New Roman"/>
          <w:sz w:val="28"/>
          <w:szCs w:val="28"/>
        </w:rPr>
        <w:t>их</w:t>
      </w:r>
      <w:r>
        <w:rPr>
          <w:rFonts w:ascii="Times New Roman" w:eastAsia="Times New Roman" w:hAnsi="Times New Roman" w:cs="Times New Roman"/>
          <w:color w:val="000000"/>
          <w:sz w:val="28"/>
          <w:szCs w:val="28"/>
        </w:rPr>
        <w:t>, оскільки у зв’язку з ї</w:t>
      </w:r>
      <w:r>
        <w:rPr>
          <w:rFonts w:ascii="Times New Roman" w:eastAsia="Times New Roman" w:hAnsi="Times New Roman" w:cs="Times New Roman"/>
          <w:sz w:val="28"/>
          <w:szCs w:val="28"/>
        </w:rPr>
        <w:t xml:space="preserve">х </w:t>
      </w:r>
      <w:r>
        <w:rPr>
          <w:rFonts w:ascii="Times New Roman" w:eastAsia="Times New Roman" w:hAnsi="Times New Roman" w:cs="Times New Roman"/>
          <w:color w:val="000000"/>
          <w:sz w:val="28"/>
          <w:szCs w:val="28"/>
        </w:rPr>
        <w:t xml:space="preserve">використанням можливе погіршення міжособистісних стосунків якими вони так дорожать. </w:t>
      </w:r>
      <w:r>
        <w:rPr>
          <w:rFonts w:ascii="Times New Roman" w:eastAsia="Times New Roman" w:hAnsi="Times New Roman" w:cs="Times New Roman"/>
          <w:sz w:val="28"/>
          <w:szCs w:val="28"/>
        </w:rPr>
        <w:t>Хлопці сприймають словесний булінг, як прояв своєї дорослості через засвоєні із ЗМІ та середовища приклади його використання.</w:t>
      </w:r>
      <w:r>
        <w:rPr>
          <w:rFonts w:ascii="Times New Roman" w:eastAsia="Times New Roman" w:hAnsi="Times New Roman" w:cs="Times New Roman"/>
          <w:color w:val="000000"/>
          <w:sz w:val="28"/>
          <w:szCs w:val="28"/>
        </w:rPr>
        <w:t xml:space="preserve"> </w:t>
      </w:r>
    </w:p>
    <w:p w:rsidR="001D6BB7" w:rsidRDefault="001D6BB7">
      <w:pPr>
        <w:spacing w:line="360" w:lineRule="auto"/>
        <w:ind w:firstLine="567"/>
        <w:jc w:val="both"/>
        <w:rPr>
          <w:rFonts w:ascii="Times New Roman" w:eastAsia="Times New Roman" w:hAnsi="Times New Roman" w:cs="Times New Roman"/>
          <w:sz w:val="28"/>
          <w:szCs w:val="28"/>
        </w:rPr>
      </w:pPr>
    </w:p>
    <w:p w:rsidR="001D6BB7" w:rsidRDefault="001D6BB7">
      <w:pPr>
        <w:spacing w:line="360" w:lineRule="auto"/>
        <w:ind w:firstLine="567"/>
        <w:jc w:val="both"/>
        <w:rPr>
          <w:rFonts w:ascii="Times New Roman" w:eastAsia="Times New Roman" w:hAnsi="Times New Roman" w:cs="Times New Roman"/>
          <w:sz w:val="28"/>
          <w:szCs w:val="28"/>
        </w:rPr>
      </w:pPr>
    </w:p>
    <w:p w:rsidR="001D6BB7" w:rsidRDefault="001D6BB7">
      <w:pPr>
        <w:spacing w:line="360" w:lineRule="auto"/>
        <w:ind w:firstLine="567"/>
        <w:rPr>
          <w:rFonts w:ascii="Times New Roman" w:eastAsia="Times New Roman" w:hAnsi="Times New Roman" w:cs="Times New Roman"/>
          <w:sz w:val="28"/>
          <w:szCs w:val="28"/>
        </w:rPr>
      </w:pPr>
    </w:p>
    <w:p w:rsidR="001D6BB7" w:rsidRDefault="00AE6A74">
      <w:pPr>
        <w:rPr>
          <w:rFonts w:ascii="Times New Roman" w:eastAsia="Times New Roman" w:hAnsi="Times New Roman" w:cs="Times New Roman"/>
          <w:b/>
          <w:sz w:val="28"/>
          <w:szCs w:val="28"/>
        </w:rPr>
      </w:pPr>
      <w:r>
        <w:br w:type="page"/>
      </w:r>
    </w:p>
    <w:p w:rsidR="001D6BB7" w:rsidRDefault="00AE6A74">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 ІІ. МЕТОДИ ТА ЕМПІРИЧНЕ ДОСЛІДЖЕННЯ ТРАВМУЮЧОГО ВПЛИВУ ВЕРБАЛЬНОГО БУЛІНГУ В СЕРЕДОВИЩІ СТАРШОКЛАСНИКІВ У ГЕНДЕРНОМУ ВИМІРІ</w:t>
      </w:r>
    </w:p>
    <w:p w:rsidR="001D6BB7" w:rsidRDefault="00AE6A74">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Організація дослідження та методи вивчення </w:t>
      </w:r>
      <w:proofErr w:type="spellStart"/>
      <w:r>
        <w:rPr>
          <w:rFonts w:ascii="Times New Roman" w:eastAsia="Times New Roman" w:hAnsi="Times New Roman" w:cs="Times New Roman"/>
          <w:b/>
          <w:sz w:val="28"/>
          <w:szCs w:val="28"/>
        </w:rPr>
        <w:t>булінгу</w:t>
      </w:r>
      <w:proofErr w:type="spellEnd"/>
      <w:r>
        <w:rPr>
          <w:rFonts w:ascii="Times New Roman" w:eastAsia="Times New Roman" w:hAnsi="Times New Roman" w:cs="Times New Roman"/>
          <w:b/>
          <w:sz w:val="28"/>
          <w:szCs w:val="28"/>
        </w:rPr>
        <w:t xml:space="preserve"> в освітньому середовищі</w:t>
      </w:r>
    </w:p>
    <w:p w:rsidR="001D6BB7" w:rsidRDefault="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Програма емпіричного дослідження охопила як вивчення особливостей прояву та використання вербального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 освітньому середовищі,  так і визначення його </w:t>
      </w:r>
      <w:proofErr w:type="spellStart"/>
      <w:r>
        <w:rPr>
          <w:rFonts w:ascii="Times New Roman" w:eastAsia="Times New Roman" w:hAnsi="Times New Roman" w:cs="Times New Roman"/>
          <w:sz w:val="28"/>
          <w:szCs w:val="28"/>
        </w:rPr>
        <w:t>травмівного</w:t>
      </w:r>
      <w:proofErr w:type="spellEnd"/>
      <w:r>
        <w:rPr>
          <w:rFonts w:ascii="Times New Roman" w:eastAsia="Times New Roman" w:hAnsi="Times New Roman" w:cs="Times New Roman"/>
          <w:sz w:val="28"/>
          <w:szCs w:val="28"/>
        </w:rPr>
        <w:t xml:space="preserve"> впливу в гендерному вимірі. Тобто дослідження особливостей використання досліджуваного виду цькування особами різної статі та вплив на дівчат і хлопців у шкільному середовищі. Програма дослідження передбачає чотири основні етапи до яких належить підготовний з визначенням ознак вербального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критеріїв його виявлення та індикаторів для розпізнавання, розуміння основних стратегій вербального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 шкільному середовищі, а також знання сфер впливу даного виду насильницької поведінки. В основному підготовчий етап базується на розглянутих в першому розділі теоріях та характеристиках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Наступний етап пов’язаний з організацією дослідження та охопив як формування вибірки респондентів для участі в ньому, так і підбір психодіагностичного інструментарію згідно виокремлених на підготовчому етапі критеріїв й індикаторів. Зокрема, для досягнення цілей емпіричного дослідження  використовувалися методи анкетування, інтерв’ювання, а також тестування. Психодіагностичний інструментарій охопив тестові методи дослідження до яких належить опитувальник рівня агресії за допомогою методики Баса-</w:t>
      </w:r>
      <w:proofErr w:type="spellStart"/>
      <w:r>
        <w:rPr>
          <w:rFonts w:ascii="Times New Roman" w:eastAsia="Times New Roman" w:hAnsi="Times New Roman" w:cs="Times New Roman"/>
          <w:sz w:val="28"/>
          <w:szCs w:val="28"/>
        </w:rPr>
        <w:t>Даркі</w:t>
      </w:r>
      <w:proofErr w:type="spellEnd"/>
      <w:r>
        <w:rPr>
          <w:rFonts w:ascii="Times New Roman" w:eastAsia="Times New Roman" w:hAnsi="Times New Roman" w:cs="Times New Roman"/>
          <w:sz w:val="28"/>
          <w:szCs w:val="28"/>
        </w:rPr>
        <w:t xml:space="preserve">, методика Томаса «Стиль поведінки у конфліктній ситуації» та опитувальника «Шкала впливу </w:t>
      </w:r>
      <w:proofErr w:type="spellStart"/>
      <w:r>
        <w:rPr>
          <w:rFonts w:ascii="Times New Roman" w:eastAsia="Times New Roman" w:hAnsi="Times New Roman" w:cs="Times New Roman"/>
          <w:sz w:val="28"/>
          <w:szCs w:val="28"/>
        </w:rPr>
        <w:t>травмівних</w:t>
      </w:r>
      <w:proofErr w:type="spellEnd"/>
      <w:r>
        <w:rPr>
          <w:rFonts w:ascii="Times New Roman" w:eastAsia="Times New Roman" w:hAnsi="Times New Roman" w:cs="Times New Roman"/>
          <w:sz w:val="28"/>
          <w:szCs w:val="28"/>
        </w:rPr>
        <w:t xml:space="preserve"> подій для дітей». Щодо методів збору якісних даних ми використали анкету та структуроване інтерв’ю. </w:t>
      </w:r>
    </w:p>
    <w:p w:rsidR="001D6BB7" w:rsidRDefault="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Зокрема, питання анкети стосувалися першочергово демографічних даних учасників, дослідження того чи доводилося школярам чути стосовно себе образливі слова, чи самі вони їх вживали щодо когось, наскільки часто вони вдаються до вживання образливих слів, чи характерні для них насмішки в сторону </w:t>
      </w:r>
      <w:r>
        <w:rPr>
          <w:rFonts w:ascii="Times New Roman" w:eastAsia="Times New Roman" w:hAnsi="Times New Roman" w:cs="Times New Roman"/>
          <w:sz w:val="28"/>
          <w:szCs w:val="28"/>
        </w:rPr>
        <w:lastRenderedPageBreak/>
        <w:t xml:space="preserve">інших та чи чують вони їх по відношенню до себе. Також, нас цікавило, які саме фрази та слова використовуються у процесі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що  ми попросили зазначити респондентів. Надалі уточнювалося в яких ситуаціях щодо них використовується вербальний булінг, коли та за яких умов вони чули образливі слова чи невідповідні коментарі щодо певних своїх особливостей. </w:t>
      </w:r>
      <w:proofErr w:type="spellStart"/>
      <w:r>
        <w:rPr>
          <w:rFonts w:ascii="Times New Roman" w:eastAsia="Times New Roman" w:hAnsi="Times New Roman" w:cs="Times New Roman"/>
          <w:sz w:val="28"/>
          <w:szCs w:val="28"/>
        </w:rPr>
        <w:t>Уточнювалися</w:t>
      </w:r>
      <w:proofErr w:type="spellEnd"/>
      <w:r>
        <w:rPr>
          <w:rFonts w:ascii="Times New Roman" w:eastAsia="Times New Roman" w:hAnsi="Times New Roman" w:cs="Times New Roman"/>
          <w:sz w:val="28"/>
          <w:szCs w:val="28"/>
        </w:rPr>
        <w:t xml:space="preserve"> реакції у відповідь на почуте. Досліджувалися обставини за яких респондент сам може вдаватися до використання різноманітних стратегій вербального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w:t>
      </w:r>
    </w:p>
    <w:p w:rsidR="001D6BB7" w:rsidRDefault="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Структуроване інтерв’ю дозволило доповнити дані, отримані за допомогою анкети і розширити уявлення про  умови використання основних стратегій вербального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й характер його впливу на особистість школярів. Питання стосувалися того, що найбільше запам’яталося в даних ситуаціях; наскільки часто школярі зазнають тиску зі сторони інших у вербальній формі; що саме вони чують у ситуаціях, коли їх </w:t>
      </w:r>
      <w:proofErr w:type="spellStart"/>
      <w:r>
        <w:rPr>
          <w:rFonts w:ascii="Times New Roman" w:eastAsia="Times New Roman" w:hAnsi="Times New Roman" w:cs="Times New Roman"/>
          <w:sz w:val="28"/>
          <w:szCs w:val="28"/>
        </w:rPr>
        <w:t>булять</w:t>
      </w:r>
      <w:proofErr w:type="spellEnd"/>
      <w:r>
        <w:rPr>
          <w:rFonts w:ascii="Times New Roman" w:eastAsia="Times New Roman" w:hAnsi="Times New Roman" w:cs="Times New Roman"/>
          <w:sz w:val="28"/>
          <w:szCs w:val="28"/>
        </w:rPr>
        <w:t xml:space="preserve">; як довго триває негативний вербальний вплив на них. Вивчалися аспекти емоційного, поведінкового та тілесного реагування на почуті чи прочитані слова. Досліджувалися, також, і особливості як жертви, так і кривдника. Зокрема, в цьому допомогли запитання, які стосувалися рис характеру та провідних тенденцій у поведінці, впевненості в собі та провідних емоційних станів,  побоювань пов’язаних з ситуаціями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відчутних наслідків використання його стратегій у повсякденному житті та шкільному середовищі, зокрема. Учасникам пропонувалося розповісти про останні випадки пов’язані з використанням словесного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а також пережитий при цьому досвід. Запитання фокусувалися й на тому, що дозволяє справлятися з негативним впливом вербального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чи наявні у жертви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ресурси для опору кривднику, які особистісні властивості на її думку зумовлюють поточну ситуацію в її житті та характер стосунків з кривдником чи групою кривдників. </w:t>
      </w:r>
      <w:proofErr w:type="spellStart"/>
      <w:r>
        <w:rPr>
          <w:rFonts w:ascii="Times New Roman" w:eastAsia="Times New Roman" w:hAnsi="Times New Roman" w:cs="Times New Roman"/>
          <w:sz w:val="28"/>
          <w:szCs w:val="28"/>
        </w:rPr>
        <w:t>Уточнювалися</w:t>
      </w:r>
      <w:proofErr w:type="spellEnd"/>
      <w:r>
        <w:rPr>
          <w:rFonts w:ascii="Times New Roman" w:eastAsia="Times New Roman" w:hAnsi="Times New Roman" w:cs="Times New Roman"/>
          <w:sz w:val="28"/>
          <w:szCs w:val="28"/>
        </w:rPr>
        <w:t xml:space="preserve"> аспекти пов’язані з підходом до навчання, академічної успішності, участі в шкільному житті та бачення свого місця в класному колективі. Нас цікавило, як саме впливає ставлення до навчання, основні поведінкові та емоційні прояви особистості на ризик стати жертвою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та чи пов’язані дані характеристики з його наслідками для жертви. </w:t>
      </w:r>
    </w:p>
    <w:p w:rsidR="001D6BB7" w:rsidRDefault="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Опитувальник рівня агресії Баса-</w:t>
      </w:r>
      <w:proofErr w:type="spellStart"/>
      <w:r>
        <w:rPr>
          <w:rFonts w:ascii="Times New Roman" w:eastAsia="Times New Roman" w:hAnsi="Times New Roman" w:cs="Times New Roman"/>
          <w:sz w:val="28"/>
          <w:szCs w:val="28"/>
        </w:rPr>
        <w:t>Даркі</w:t>
      </w:r>
      <w:proofErr w:type="spellEnd"/>
      <w:r>
        <w:rPr>
          <w:rFonts w:ascii="Times New Roman" w:eastAsia="Times New Roman" w:hAnsi="Times New Roman" w:cs="Times New Roman"/>
          <w:sz w:val="28"/>
          <w:szCs w:val="28"/>
        </w:rPr>
        <w:t xml:space="preserve"> розроблений для діагностики рівня агресивності та ворожості у дітей віком з 12 років. Дана методика поряд із загальним індексом агресивності та ворожості дозволяє виміряти вираженість інших форм агресії, що лягають в основу цькування та активно використовують в його процесі. Зокрема, до таких шкал належать шкали фізичної та невербальної агресії, а також шкала опосередкованої тобто непрямої агресії, що може проявлятися й через сарказм та іронічні жарти. Водночас дана методика дозволила виявити вплив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 нашому випадку вербального на саму особистість та її світогляд і поведінкові тенденції. В цьому допомогли шкали негативізму, почуття вини або іншими словами аутоагресії. Підрахунок балів за представленою у методиці формулою дозволив вивести загальне значення рівня агресивності й ворожості. Серед них особливу роль відіграє рівень агресивності, оскільки за нею може стояти страх пов’язаний із побоюванням і не готовністю взяти на себе відповідальність за власні агресивні інстинкти, що як відомо з першого розділу може  зумовлювати підвищену схильність до використання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з метою емоційної розрядки та зниження рівня, зумовленого внутрішніми страхами, психоемоційної напруги шляхом пошуку об’єкту для вираження накопиченої агресії.</w:t>
      </w:r>
    </w:p>
    <w:p w:rsidR="001D6BB7" w:rsidRDefault="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Загалом методика складається з 75 запитань з якими учаснику дослідження пропонується погодитися або вказати свою незгоду. Опісля набрані бали підраховуються за шкалам та з відповідною ціною кожної даної відповіді представленою в ключі опитувальника.  Загалом методика охоплює 8 діагностичних шкал, що дозволяють оцінити рівень агресивності і як особистісної характеристики у вигляді рівня підозрілості й негативізму, образливості та аутоагресії, і як тенденції в емоційно-поведінковій сфері за допомогою шкали фізичної та вербальної агресії, роздратування, схильності до опозиційної поведінки. Звідси ми робимо висновок про причини вдавання до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та його вплив на психоемоційний стан і поведінку жертви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за критерієм спрямованості агресії.    </w:t>
      </w:r>
    </w:p>
    <w:p w:rsidR="001D6BB7" w:rsidRDefault="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Методика Томаса «Стиль поведінки у конфліктній ситуації» використовувалася з метою дослідження особливостей провідних поведінкових тенденцій респондентів у конфліктних ситуаціях. Зокрема, методика охоплює 30 пар для характеристики власної поведінки у ситуаціях конфлікту. Досліджуваному пропонується обрати найбільш близький для нього варіант відповіді. Обрані варіанти записуються у спеціальний бланк з використанням якого за допомогою ключа методики опісля здійснюється підрахунок набраних у процесі дослідження балів та визначення провідних стилів поведінки у конфліктних ситуаціях. Відтак, респондент може отримати в результаті набір з двох або трьох поведінкових стратегій до яких він чи вона найчастіше вдається у суперечках і конфліктах. Серед даних стратегій можливе виокремлення таких як суперництво з схильністю до протистояння й конкурування у ситуації конфлікту, що вказує на достатню кількість ресурсів для цього й відсутність характерної для ситуації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диспропорції. Також, виокремлюються такі стратегії як компроміс до якого вдаються у випадку відчуття слабкості перед іншою стороною або розуміння цінності збереження стосунків вище за перемогу в суперечці. Пристосування характеризується поступливістю та згідно з визначенням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найбільш характерне для його жертв, оскільки  обирається за умови відчуття слабкості чи дефіциту ресурсів. До цієї ж ситуації відносимо його, тому що свідчить про  прагнення отримати </w:t>
      </w:r>
      <w:proofErr w:type="spellStart"/>
      <w:r>
        <w:rPr>
          <w:rFonts w:ascii="Times New Roman" w:eastAsia="Times New Roman" w:hAnsi="Times New Roman" w:cs="Times New Roman"/>
          <w:sz w:val="28"/>
          <w:szCs w:val="28"/>
        </w:rPr>
        <w:t>одобрення</w:t>
      </w:r>
      <w:proofErr w:type="spellEnd"/>
      <w:r>
        <w:rPr>
          <w:rFonts w:ascii="Times New Roman" w:eastAsia="Times New Roman" w:hAnsi="Times New Roman" w:cs="Times New Roman"/>
          <w:sz w:val="28"/>
          <w:szCs w:val="28"/>
        </w:rPr>
        <w:t xml:space="preserve"> будь-якою ціною та бути прийнятими бажаною групою попри образливу поведінку зі сторони її членів. Стратегія уникнення характерна для поступливих осіб, які не відчувають здатності протистояти опоненту та швидше обмежать з ним контакти й мінімізують обговорення пов’язані з конфліктною ситуацією.  Дана стратегія часто характерна для жертв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які прагнуть рідше зазнавати негативного впливу зі сторони кривдників і як наслідок можуть закриватися у собі й вдаватися до самоізоляції з метою захисту від нападника чи нападників. </w:t>
      </w:r>
    </w:p>
    <w:p w:rsidR="001D6BB7" w:rsidRDefault="00AE6A74">
      <w:pPr>
        <w:spacing w:line="360" w:lineRule="auto"/>
        <w:ind w:firstLine="567"/>
        <w:jc w:val="both"/>
        <w:rPr>
          <w:rFonts w:ascii="Times New Roman" w:eastAsia="Times New Roman" w:hAnsi="Times New Roman" w:cs="Times New Roman"/>
          <w:sz w:val="28"/>
          <w:szCs w:val="28"/>
        </w:rPr>
      </w:pPr>
      <w:bookmarkStart w:id="2" w:name="_heading=h.1fob9te" w:colFirst="0" w:colLast="0"/>
      <w:bookmarkEnd w:id="2"/>
      <w:r>
        <w:rPr>
          <w:rFonts w:ascii="Times New Roman" w:eastAsia="Times New Roman" w:hAnsi="Times New Roman" w:cs="Times New Roman"/>
          <w:sz w:val="28"/>
          <w:szCs w:val="28"/>
        </w:rPr>
        <w:t xml:space="preserve">Для дослідження </w:t>
      </w:r>
      <w:proofErr w:type="spellStart"/>
      <w:r>
        <w:rPr>
          <w:rFonts w:ascii="Times New Roman" w:eastAsia="Times New Roman" w:hAnsi="Times New Roman" w:cs="Times New Roman"/>
          <w:sz w:val="28"/>
          <w:szCs w:val="28"/>
        </w:rPr>
        <w:t>травмівного</w:t>
      </w:r>
      <w:proofErr w:type="spellEnd"/>
      <w:r>
        <w:rPr>
          <w:rFonts w:ascii="Times New Roman" w:eastAsia="Times New Roman" w:hAnsi="Times New Roman" w:cs="Times New Roman"/>
          <w:sz w:val="28"/>
          <w:szCs w:val="28"/>
        </w:rPr>
        <w:t xml:space="preserve"> впливу вербального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на особистість використано опитувальник «Шкала впливу подій для дітей». Дана методика охоплює 8 тверджень спрямованих на виявлення ознак перебування під впливом </w:t>
      </w:r>
      <w:r>
        <w:rPr>
          <w:rFonts w:ascii="Times New Roman" w:eastAsia="Times New Roman" w:hAnsi="Times New Roman" w:cs="Times New Roman"/>
          <w:sz w:val="28"/>
          <w:szCs w:val="28"/>
        </w:rPr>
        <w:lastRenderedPageBreak/>
        <w:t xml:space="preserve">ситуацій пов’язаних з ризиком травматизації. Діагностична методика охоплює дві діагностичні шкали уникнення та інтрузії (що пов’язано з характерними для травматичного досвіду спогадами, які вриваються в свідомість досліджуваного незалежно від часу та місця). Відтак, робиться висновок про рівень вираженості впливу ситуацій </w:t>
      </w:r>
      <w:proofErr w:type="spellStart"/>
      <w:r>
        <w:rPr>
          <w:rFonts w:ascii="Times New Roman" w:eastAsia="Times New Roman" w:hAnsi="Times New Roman" w:cs="Times New Roman"/>
          <w:sz w:val="28"/>
          <w:szCs w:val="28"/>
        </w:rPr>
        <w:t>травмівного</w:t>
      </w:r>
      <w:proofErr w:type="spellEnd"/>
      <w:r>
        <w:rPr>
          <w:rFonts w:ascii="Times New Roman" w:eastAsia="Times New Roman" w:hAnsi="Times New Roman" w:cs="Times New Roman"/>
          <w:sz w:val="28"/>
          <w:szCs w:val="28"/>
        </w:rPr>
        <w:t xml:space="preserve"> характеру на розвиток характерних для ПТСР симптомів, що в основному пов’язані з нав’язливими спогадами  та намаганням уникнення повторного потрапляння в ситуації пов’язані з травмою чи зустрічі з чинниками, які про неї нагадують. Передбачається, що у жертв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будуть високі бали за цими двома шкалами. </w:t>
      </w:r>
    </w:p>
    <w:p w:rsidR="001D6BB7" w:rsidRDefault="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Вибірка. У дослідженні взяло участь 70 школярів. Серед них 35 дівчат і 35 хлопців. Всі вони учні старших класів віком від 14 до 16 років. Половина з них проживає у сільському середовищі та навчається у місцевих школах, тоді як інша частина респондентів родом з міст і навчається у відповідних школах. </w:t>
      </w:r>
    </w:p>
    <w:p w:rsidR="001D6BB7" w:rsidRDefault="001D6BB7">
      <w:pPr>
        <w:spacing w:line="360" w:lineRule="auto"/>
        <w:ind w:firstLine="567"/>
        <w:jc w:val="both"/>
        <w:rPr>
          <w:rFonts w:ascii="Times New Roman" w:eastAsia="Times New Roman" w:hAnsi="Times New Roman" w:cs="Times New Roman"/>
          <w:sz w:val="28"/>
          <w:szCs w:val="28"/>
        </w:rPr>
      </w:pPr>
    </w:p>
    <w:p w:rsidR="001D6BB7" w:rsidRDefault="001D6BB7">
      <w:pPr>
        <w:spacing w:line="360" w:lineRule="auto"/>
        <w:ind w:firstLine="567"/>
        <w:jc w:val="both"/>
        <w:rPr>
          <w:rFonts w:ascii="Times New Roman" w:eastAsia="Times New Roman" w:hAnsi="Times New Roman" w:cs="Times New Roman"/>
          <w:sz w:val="28"/>
          <w:szCs w:val="28"/>
        </w:rPr>
      </w:pPr>
    </w:p>
    <w:p w:rsidR="001D6BB7" w:rsidRDefault="001D6BB7">
      <w:pPr>
        <w:spacing w:line="360" w:lineRule="auto"/>
        <w:rPr>
          <w:rFonts w:ascii="Times New Roman" w:eastAsia="Times New Roman" w:hAnsi="Times New Roman" w:cs="Times New Roman"/>
          <w:sz w:val="28"/>
          <w:szCs w:val="28"/>
        </w:rPr>
      </w:pPr>
    </w:p>
    <w:p w:rsidR="001D6BB7" w:rsidRDefault="00AE6A74">
      <w:pPr>
        <w:rPr>
          <w:rFonts w:ascii="Times New Roman" w:eastAsia="Times New Roman" w:hAnsi="Times New Roman" w:cs="Times New Roman"/>
          <w:sz w:val="28"/>
          <w:szCs w:val="28"/>
        </w:rPr>
      </w:pPr>
      <w:r>
        <w:br w:type="page"/>
      </w:r>
    </w:p>
    <w:p w:rsidR="001D6BB7" w:rsidRDefault="00AE6A74">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2.2. Феноменологія стратегій словесного </w:t>
      </w:r>
      <w:proofErr w:type="spellStart"/>
      <w:r>
        <w:rPr>
          <w:rFonts w:ascii="Times New Roman" w:eastAsia="Times New Roman" w:hAnsi="Times New Roman" w:cs="Times New Roman"/>
          <w:b/>
          <w:sz w:val="28"/>
          <w:szCs w:val="28"/>
        </w:rPr>
        <w:t>булінгу</w:t>
      </w:r>
      <w:proofErr w:type="spellEnd"/>
      <w:r>
        <w:rPr>
          <w:rFonts w:ascii="Times New Roman" w:eastAsia="Times New Roman" w:hAnsi="Times New Roman" w:cs="Times New Roman"/>
          <w:b/>
          <w:sz w:val="28"/>
          <w:szCs w:val="28"/>
        </w:rPr>
        <w:t xml:space="preserve"> у середовищі старшокласників</w:t>
      </w:r>
    </w:p>
    <w:p w:rsidR="00AE6A74" w:rsidRDefault="00AE6A74" w:rsidP="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Результати дослідження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у середовищі старшокласників свідчить про те, що з ним зустрічалися в тій чи іншій формі всі учасники дослідження. Зокрема, 30% респондентів вказали в анкеті, що часто зазнають вербального цькування. Водночас 50% респондентів періодично з ним зустрічаються та чують в свою сторону слова образливого характеру. Однак, 20% опитуваних не стикалися з </w:t>
      </w:r>
      <w:proofErr w:type="spellStart"/>
      <w:r>
        <w:rPr>
          <w:rFonts w:ascii="Times New Roman" w:eastAsia="Times New Roman" w:hAnsi="Times New Roman" w:cs="Times New Roman"/>
          <w:sz w:val="28"/>
          <w:szCs w:val="28"/>
        </w:rPr>
        <w:t>булінгом</w:t>
      </w:r>
      <w:proofErr w:type="spellEnd"/>
      <w:r>
        <w:rPr>
          <w:rFonts w:ascii="Times New Roman" w:eastAsia="Times New Roman" w:hAnsi="Times New Roman" w:cs="Times New Roman"/>
          <w:sz w:val="28"/>
          <w:szCs w:val="28"/>
        </w:rPr>
        <w:t xml:space="preserve"> в особистому житті з позиції жертви та спостерігали виключно за його використанням іншими особами.  Результати дослідження представлено на рис. 2.1. </w:t>
      </w:r>
    </w:p>
    <w:p w:rsidR="00AE6A74" w:rsidRDefault="00AE6A74" w:rsidP="00AE6A74">
      <w:pPr>
        <w:spacing w:line="360" w:lineRule="auto"/>
        <w:ind w:firstLine="567"/>
        <w:jc w:val="both"/>
        <w:rPr>
          <w:rFonts w:ascii="Times New Roman" w:eastAsia="Times New Roman" w:hAnsi="Times New Roman" w:cs="Times New Roman"/>
          <w:sz w:val="28"/>
          <w:szCs w:val="28"/>
        </w:rPr>
      </w:pPr>
      <w:r>
        <w:rPr>
          <w:noProof/>
        </w:rPr>
        <w:drawing>
          <wp:inline distT="0" distB="0" distL="0" distR="0" wp14:anchorId="0602463A" wp14:editId="204CC609">
            <wp:extent cx="5010150" cy="2238375"/>
            <wp:effectExtent l="0" t="0" r="0" b="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E6A74" w:rsidRDefault="00AE6A74" w:rsidP="00AE6A7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2.1 Показник поширеності </w:t>
      </w:r>
      <w:proofErr w:type="spellStart"/>
      <w:r>
        <w:rPr>
          <w:rFonts w:ascii="Times New Roman" w:eastAsia="Times New Roman" w:hAnsi="Times New Roman" w:cs="Times New Roman"/>
          <w:sz w:val="28"/>
          <w:szCs w:val="28"/>
        </w:rPr>
        <w:t>булінгу</w:t>
      </w:r>
      <w:proofErr w:type="spellEnd"/>
    </w:p>
    <w:p w:rsidR="00AE6A74" w:rsidRDefault="00AE6A74" w:rsidP="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Щодо провідних стратегій використання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то найчастіше старшокласники зустрічаються за дражнінням пов’язаним з їх зовнішністю чи особливостями індивідуальними. Зокрема, 25% респондентів регулярно протягом року, за період навчання у старших класах, дражнили з якоїсь причини. Водночас 55% учасників дослідження періодично зустрічаються з даним феноменом, однак їх дражнять рідше та з меншою інтенсивністю, що не змінює факту частого використання даної </w:t>
      </w:r>
      <w:proofErr w:type="spellStart"/>
      <w:r>
        <w:rPr>
          <w:rFonts w:ascii="Times New Roman" w:eastAsia="Times New Roman" w:hAnsi="Times New Roman" w:cs="Times New Roman"/>
          <w:sz w:val="28"/>
          <w:szCs w:val="28"/>
        </w:rPr>
        <w:t>булінгової</w:t>
      </w:r>
      <w:proofErr w:type="spellEnd"/>
      <w:r>
        <w:rPr>
          <w:rFonts w:ascii="Times New Roman" w:eastAsia="Times New Roman" w:hAnsi="Times New Roman" w:cs="Times New Roman"/>
          <w:sz w:val="28"/>
          <w:szCs w:val="28"/>
        </w:rPr>
        <w:t xml:space="preserve"> стратегії. При цьому, 20% опитуваних не чули проявів дражніння у свою сторону та відрізняються поважливим ставленням до них у колективі старшокласників. Переважно це лідери класу з якими прагнуть дружити та спілкуватися всі інші. Вони мають достатню впевненість у собі та добре розвинені навички асертивності для протистояння негативному впливу </w:t>
      </w:r>
      <w:r>
        <w:rPr>
          <w:rFonts w:ascii="Times New Roman" w:eastAsia="Times New Roman" w:hAnsi="Times New Roman" w:cs="Times New Roman"/>
          <w:sz w:val="28"/>
          <w:szCs w:val="28"/>
        </w:rPr>
        <w:lastRenderedPageBreak/>
        <w:t xml:space="preserve">такого характеру та мінімізації його повторного прояву. Результати дослідження представлено на рис. 2.2. </w:t>
      </w:r>
    </w:p>
    <w:p w:rsidR="00AE6A74" w:rsidRDefault="00AE6A74" w:rsidP="00AE6A74">
      <w:pPr>
        <w:spacing w:line="360" w:lineRule="auto"/>
        <w:ind w:firstLine="567"/>
        <w:jc w:val="both"/>
        <w:rPr>
          <w:rFonts w:ascii="Times New Roman" w:eastAsia="Times New Roman" w:hAnsi="Times New Roman" w:cs="Times New Roman"/>
          <w:sz w:val="28"/>
          <w:szCs w:val="28"/>
        </w:rPr>
      </w:pPr>
      <w:r>
        <w:rPr>
          <w:noProof/>
        </w:rPr>
        <w:drawing>
          <wp:inline distT="0" distB="0" distL="0" distR="0" wp14:anchorId="3C560C21" wp14:editId="4C1C250E">
            <wp:extent cx="5010150" cy="2238375"/>
            <wp:effectExtent l="0" t="0" r="0" b="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E6A74" w:rsidRDefault="00AE6A74" w:rsidP="00AE6A7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2.2. Показник дражніння </w:t>
      </w:r>
    </w:p>
    <w:p w:rsidR="00AE6A74" w:rsidRDefault="00AE6A74" w:rsidP="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Дослідження поширеності використання образливих слів свідчить про те, що 30% респондентів часто чують образливі слова в свою сторону, навчаючись в старших класах. Водночас 50% учасників дослідження тільки періодично чують образи зі сторони інших школярів. Вони пов’язані переважно з невідповідністю очікуванням групи та невдачами у процесі групової роботи спрямованої на досягнення спільного результату. Найбільш часто образи стосуються зовнішності, поведінки, манери розмови та соціального статусу учнів. Отже, звідси робимо висновок про поширеність даної стратегії вербального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 шкільному середовищі, що підтверджується відповідями з анкети та інтерв’ю. Однак, 20% опитуваних не піддаються образам у шкільному середовищі. </w:t>
      </w:r>
      <w:proofErr w:type="spellStart"/>
      <w:r>
        <w:rPr>
          <w:rFonts w:ascii="Times New Roman" w:eastAsia="Times New Roman" w:hAnsi="Times New Roman" w:cs="Times New Roman"/>
          <w:sz w:val="28"/>
          <w:szCs w:val="28"/>
        </w:rPr>
        <w:t>Принаймі</w:t>
      </w:r>
      <w:proofErr w:type="spellEnd"/>
      <w:r>
        <w:rPr>
          <w:rFonts w:ascii="Times New Roman" w:eastAsia="Times New Roman" w:hAnsi="Times New Roman" w:cs="Times New Roman"/>
          <w:sz w:val="28"/>
          <w:szCs w:val="28"/>
        </w:rPr>
        <w:t xml:space="preserve"> в свою сторону вони їх регулярно не чують, як дізнаємося з  анкетування та структурованого інтерв’ю. Особи, яких рідко ображають відрізняються фізичною силою, </w:t>
      </w:r>
      <w:proofErr w:type="spellStart"/>
      <w:r>
        <w:rPr>
          <w:rFonts w:ascii="Times New Roman" w:eastAsia="Times New Roman" w:hAnsi="Times New Roman" w:cs="Times New Roman"/>
          <w:sz w:val="28"/>
          <w:szCs w:val="28"/>
        </w:rPr>
        <w:t>стйкістю</w:t>
      </w:r>
      <w:proofErr w:type="spellEnd"/>
      <w:r>
        <w:rPr>
          <w:rFonts w:ascii="Times New Roman" w:eastAsia="Times New Roman" w:hAnsi="Times New Roman" w:cs="Times New Roman"/>
          <w:sz w:val="28"/>
          <w:szCs w:val="28"/>
        </w:rPr>
        <w:t xml:space="preserve">, рішучістю та впевненістю у собі, що робить їх менш вразливими до даної стратегії вербального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Серед них відзначається товариськість, спокійне та доброзичливе відношення до інших людей. Вони легко з ними ладнають та йдуть на контакт. Здебільшого схильні до взаємо підтримки та взаємо допомоги, що робить їх привабливими в очах інших. Результати дослідження представлено на рис. 2.3. </w:t>
      </w:r>
    </w:p>
    <w:p w:rsidR="00AE6A74" w:rsidRDefault="00AE6A74" w:rsidP="00AE6A74">
      <w:pPr>
        <w:spacing w:line="360" w:lineRule="auto"/>
        <w:ind w:firstLine="567"/>
        <w:jc w:val="both"/>
        <w:rPr>
          <w:rFonts w:ascii="Times New Roman" w:eastAsia="Times New Roman" w:hAnsi="Times New Roman" w:cs="Times New Roman"/>
          <w:sz w:val="28"/>
          <w:szCs w:val="28"/>
        </w:rPr>
      </w:pPr>
      <w:r>
        <w:rPr>
          <w:noProof/>
        </w:rPr>
        <w:lastRenderedPageBreak/>
        <w:drawing>
          <wp:inline distT="0" distB="0" distL="0" distR="0" wp14:anchorId="6EC66678" wp14:editId="4C56085F">
            <wp:extent cx="5010150" cy="2238375"/>
            <wp:effectExtent l="0" t="0" r="0"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E6A74" w:rsidRDefault="00AE6A74" w:rsidP="00AE6A7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2.3. Показник ображання </w:t>
      </w:r>
    </w:p>
    <w:p w:rsidR="00AE6A74" w:rsidRDefault="00AE6A74" w:rsidP="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Застосування недоречних сексуальних коментарів виявлено серед 20% респондентів з високою частотою. Водночас вони мають відмінності у зовнішності від більшості школярів, що може їх зумовлювати. Високий зріст та швидкий статевий розвиток створюють підґрунтя для кривдників на основі якого й використовується дана стратегія. Серед 60% респондентів дана стратегія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рідко використовувалася щодо них. Вони могли періодично чути коментарі недоречного змісту в свою сторону, однак вони були рідкісними та не носили постійного характеру. При цьому, 20% учасників дослідження не чули в свою сторону коментарів сексуального характеру. Результати дослідження представлено на рис. 2.4. </w:t>
      </w:r>
    </w:p>
    <w:p w:rsidR="00AE6A74" w:rsidRDefault="00AE6A74" w:rsidP="00AE6A74">
      <w:pPr>
        <w:spacing w:line="360" w:lineRule="auto"/>
        <w:ind w:firstLine="567"/>
        <w:jc w:val="both"/>
        <w:rPr>
          <w:rFonts w:ascii="Times New Roman" w:eastAsia="Times New Roman" w:hAnsi="Times New Roman" w:cs="Times New Roman"/>
          <w:sz w:val="28"/>
          <w:szCs w:val="28"/>
        </w:rPr>
      </w:pPr>
      <w:r>
        <w:rPr>
          <w:noProof/>
        </w:rPr>
        <w:drawing>
          <wp:inline distT="0" distB="0" distL="0" distR="0" wp14:anchorId="1B8C0B3E" wp14:editId="6697FE1F">
            <wp:extent cx="5010150" cy="2238375"/>
            <wp:effectExtent l="0" t="0" r="0" b="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E6A74" w:rsidRDefault="00AE6A74" w:rsidP="00AE6A7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Рис. 2.4. Показник використання коментарів сексуального змісту</w:t>
      </w:r>
    </w:p>
    <w:p w:rsidR="00AE6A74" w:rsidRDefault="00AE6A74" w:rsidP="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Кепкування у свою сторону чули 35% опитуваних школярів і вони стосувалися переважно їх дій та зовнішнього вигляду. При цьому, з 55% опитуваних періодично кепкували, однак без систематичного та постійного </w:t>
      </w:r>
      <w:r>
        <w:rPr>
          <w:rFonts w:ascii="Times New Roman" w:eastAsia="Times New Roman" w:hAnsi="Times New Roman" w:cs="Times New Roman"/>
          <w:sz w:val="28"/>
          <w:szCs w:val="28"/>
        </w:rPr>
        <w:lastRenderedPageBreak/>
        <w:t xml:space="preserve">повторення жартів принизливого характеру. Відтак, тільки 10% респондентів не чули кепкування у свою сторону. Результати дослідження представлено на рис. 2.5. </w:t>
      </w:r>
    </w:p>
    <w:p w:rsidR="00AE6A74" w:rsidRDefault="00AE6A74" w:rsidP="00AE6A74">
      <w:pPr>
        <w:spacing w:line="360" w:lineRule="auto"/>
        <w:ind w:firstLine="567"/>
        <w:jc w:val="both"/>
        <w:rPr>
          <w:rFonts w:ascii="Times New Roman" w:eastAsia="Times New Roman" w:hAnsi="Times New Roman" w:cs="Times New Roman"/>
          <w:sz w:val="28"/>
          <w:szCs w:val="28"/>
        </w:rPr>
      </w:pPr>
      <w:r>
        <w:rPr>
          <w:noProof/>
        </w:rPr>
        <w:drawing>
          <wp:inline distT="0" distB="0" distL="0" distR="0" wp14:anchorId="6FFCD8BB" wp14:editId="5213663C">
            <wp:extent cx="5010150" cy="2238375"/>
            <wp:effectExtent l="0" t="0" r="0" b="0"/>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E6A74" w:rsidRDefault="00AE6A74" w:rsidP="00AE6A7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Рис. 2.5. Показник використання стратегії кепкування</w:t>
      </w:r>
    </w:p>
    <w:p w:rsidR="00AE6A74" w:rsidRDefault="00AE6A74" w:rsidP="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Погрози пов’язані з можливим завданням шкоди  серед учнів постійно чують 20% респондентів. Водночас серед 65% учасників дослідження такі погрози лунають виключно періодично та мають непостійний характер. Однак, 15% учасників дослідження не чули в свою сторону ніколи жодних погроз. Знову ж таки бачимо, що серед респондентів з низьким рівнем щодо переживання по відношенню до них використання такої стратегії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переважно знаходяться лідери та зірки класу з якими всі прагнуть триматися разом і дружити.  Результати дослідження представлено на рис. 2.6. </w:t>
      </w:r>
    </w:p>
    <w:p w:rsidR="00AE6A74" w:rsidRDefault="00AE6A74" w:rsidP="00AE6A74">
      <w:pPr>
        <w:spacing w:line="360" w:lineRule="auto"/>
        <w:ind w:firstLine="567"/>
        <w:jc w:val="both"/>
        <w:rPr>
          <w:rFonts w:ascii="Times New Roman" w:eastAsia="Times New Roman" w:hAnsi="Times New Roman" w:cs="Times New Roman"/>
          <w:sz w:val="28"/>
          <w:szCs w:val="28"/>
        </w:rPr>
      </w:pPr>
      <w:r>
        <w:rPr>
          <w:noProof/>
        </w:rPr>
        <w:drawing>
          <wp:inline distT="0" distB="0" distL="0" distR="0" wp14:anchorId="4D45DFA4" wp14:editId="0CA17A3C">
            <wp:extent cx="5010150" cy="2238375"/>
            <wp:effectExtent l="0" t="0" r="0" b="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E6A74" w:rsidRDefault="00AE6A74" w:rsidP="00AE6A7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Рис. 2.6. Показник використання стратегії погроз завдання шкоди</w:t>
      </w:r>
    </w:p>
    <w:p w:rsidR="00AE6A74" w:rsidRDefault="00AE6A74" w:rsidP="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Щодо використання стратегій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по відношенню до жертви бачимо дещо іншу картину. Зокрема, 30% учасників дослідження вважають прийнятним </w:t>
      </w:r>
      <w:r>
        <w:rPr>
          <w:rFonts w:ascii="Times New Roman" w:eastAsia="Times New Roman" w:hAnsi="Times New Roman" w:cs="Times New Roman"/>
          <w:sz w:val="28"/>
          <w:szCs w:val="28"/>
        </w:rPr>
        <w:lastRenderedPageBreak/>
        <w:t xml:space="preserve">дражнити інших. Вони вважають дану стратегію скоріше невинними жартами, ніж формою насилля. Водночас 60% опитуваних вказали, що деколи дражнять своїх однокласників, а особливо слабших за себе та більш невпевнених школярів старших класів. При цьому, 10% респондентів вважають неприйнятним дражнити інших учнів незалежно від їх можливих відмінностей чи наявності певних характеристик. Результати дослідження представлено на рис. 2.7. </w:t>
      </w:r>
    </w:p>
    <w:p w:rsidR="00AE6A74" w:rsidRDefault="00AE6A74" w:rsidP="00AE6A74">
      <w:pPr>
        <w:spacing w:line="360" w:lineRule="auto"/>
        <w:ind w:firstLine="567"/>
        <w:jc w:val="both"/>
        <w:rPr>
          <w:rFonts w:ascii="Times New Roman" w:eastAsia="Times New Roman" w:hAnsi="Times New Roman" w:cs="Times New Roman"/>
          <w:sz w:val="28"/>
          <w:szCs w:val="28"/>
        </w:rPr>
      </w:pPr>
      <w:r>
        <w:rPr>
          <w:noProof/>
        </w:rPr>
        <w:drawing>
          <wp:inline distT="0" distB="0" distL="0" distR="0" wp14:anchorId="29DB199A" wp14:editId="5571FF90">
            <wp:extent cx="5010150" cy="2238375"/>
            <wp:effectExtent l="0" t="0" r="0" b="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E6A74" w:rsidRDefault="00AE6A74" w:rsidP="00AE6A7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2.7. Показник надання переваги дражнінню.  </w:t>
      </w:r>
    </w:p>
    <w:p w:rsidR="00AE6A74" w:rsidRDefault="00AE6A74" w:rsidP="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Дослідження схильності до обзивання вказує на прийнятність та значне поширення даної стратегії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серед 25% респондентів. При цьому, 55%  учасників дослідження можуть періодично вживати образливі слова стосовно інших в стані переживання інтенсивних емоцій злості чи страху. Водночас 20% респондентів практично не вдаються до даної стратегії у взаємодії з іншими. Вони називають повагу до інших однією з своїх провідних цінностей, що не дозволяє їм опускатися до образ.  Такі підлітки відрізняються високим розвитком моральних якостей, моральної свідомості та достатнім рівнем моральної зрілості на основі яких у них формується доброзичливе та позитивне ставлення до інших людей. Результати дослідження представлено на рис. 2.8. </w:t>
      </w:r>
    </w:p>
    <w:p w:rsidR="00AE6A74" w:rsidRDefault="00AE6A74" w:rsidP="00AE6A74">
      <w:pPr>
        <w:spacing w:line="360" w:lineRule="auto"/>
        <w:ind w:firstLine="567"/>
        <w:jc w:val="both"/>
        <w:rPr>
          <w:rFonts w:ascii="Times New Roman" w:eastAsia="Times New Roman" w:hAnsi="Times New Roman" w:cs="Times New Roman"/>
          <w:sz w:val="28"/>
          <w:szCs w:val="28"/>
        </w:rPr>
      </w:pPr>
      <w:r>
        <w:rPr>
          <w:noProof/>
        </w:rPr>
        <w:lastRenderedPageBreak/>
        <w:drawing>
          <wp:inline distT="0" distB="0" distL="0" distR="0" wp14:anchorId="11661041" wp14:editId="138A5865">
            <wp:extent cx="5010150" cy="22383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E6A74" w:rsidRDefault="00AE6A74" w:rsidP="00AE6A7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2.8. Показник надання переваги образам </w:t>
      </w:r>
    </w:p>
    <w:p w:rsidR="00AE6A74" w:rsidRDefault="00AE6A74" w:rsidP="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Прийнятність вживання у мові коментарів сексуального змісту вказали 15% респондентів. які вважають їх доречними у шкільному середовищі. При цьому, для 50% респондентів такі коментарі являються чимось звичайним у середовищі старшокласників і вони не бачать жодної проблеми у їх використанні у процесі спілкування та взаємодії. Навпаки в таких спосіб деякі з них намагаються проявити свій інтерес до іншої людини. Школярі які вдаються до такої стратегії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відрізняються низьким рівнем моральної свідомості, у них слабко інтеріоризовані соціальні уявлення щодо прийнятності та неприйнятності коментування зовнішності та статевої приналежності. Водночас 35% учасників дослідження наголосили на неприйнятності вживання подібних коментарів у процесі розмови чи іншого виду міжособистісної взаємодії незалежно від того проводиться вона в </w:t>
      </w:r>
      <w:proofErr w:type="spellStart"/>
      <w:r>
        <w:rPr>
          <w:rFonts w:ascii="Times New Roman" w:eastAsia="Times New Roman" w:hAnsi="Times New Roman" w:cs="Times New Roman"/>
          <w:sz w:val="28"/>
          <w:szCs w:val="28"/>
        </w:rPr>
        <w:t>офлайн</w:t>
      </w:r>
      <w:proofErr w:type="spellEnd"/>
      <w:r>
        <w:rPr>
          <w:rFonts w:ascii="Times New Roman" w:eastAsia="Times New Roman" w:hAnsi="Times New Roman" w:cs="Times New Roman"/>
          <w:sz w:val="28"/>
          <w:szCs w:val="28"/>
        </w:rPr>
        <w:t xml:space="preserve"> чи в онлайн режимі. Варто підкреслити, що така увага до даної стратегії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 середовищі старшокласників зумовлена особливостями фізичного розвитку осіб підліткового віку та пробудженням у них інтересу до спілкування і стосунків з особами протилежної статі. Однак, низький рівень розвитку соціальних і емоційних навичок здебільшого заважає усвідомити неприйнятність даного типу коментарів у міжособистісній взаємодії.  Результати дослідження представлено на рис. 2.9. </w:t>
      </w:r>
    </w:p>
    <w:p w:rsidR="00AE6A74" w:rsidRDefault="00AE6A74" w:rsidP="00AE6A74">
      <w:pPr>
        <w:spacing w:line="360" w:lineRule="auto"/>
        <w:ind w:firstLine="567"/>
        <w:jc w:val="both"/>
        <w:rPr>
          <w:rFonts w:ascii="Times New Roman" w:eastAsia="Times New Roman" w:hAnsi="Times New Roman" w:cs="Times New Roman"/>
          <w:sz w:val="28"/>
          <w:szCs w:val="28"/>
        </w:rPr>
      </w:pPr>
      <w:r>
        <w:rPr>
          <w:noProof/>
        </w:rPr>
        <w:lastRenderedPageBreak/>
        <w:drawing>
          <wp:inline distT="0" distB="0" distL="0" distR="0" wp14:anchorId="3D6DD8CF" wp14:editId="3A2346EE">
            <wp:extent cx="5010150" cy="22383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E6A74" w:rsidRDefault="00AE6A74" w:rsidP="00AE6A7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Рис. 2.9. Показник прийнятності використання коментарів сексуального змісту</w:t>
      </w:r>
    </w:p>
    <w:p w:rsidR="00AE6A74" w:rsidRDefault="00AE6A74" w:rsidP="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Стратегія кепкування вважається прийнятною серед 30% опитуваних, які часто до неї вдаються та називають проявом гумору. Хоча жартівлива форма подачі своєї думки про іншу людину не змінює негативного забарвлення сутності та змісту повідомлення. Водночас 50% опитуваних схильні періодично кепкувати над іншими, хоч в інтерв’ю й згадали про те, що роблять це з метою  опустити іншу людину трохи в своїх очах і цим самим підняти свою самооцінку та впевненість у собі. Водночас 20% опитуваних не вдаються до такої стратегії вербального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оскільки не бачать сенсу в насмішках над іншими учнями і сприймають їх використання у  процесі спілкування й взаємодії неприйнятним. Результати дослідження представлено на рис. 2.10. </w:t>
      </w:r>
    </w:p>
    <w:p w:rsidR="00AE6A74" w:rsidRDefault="00AE6A74" w:rsidP="00AE6A74">
      <w:pPr>
        <w:spacing w:line="360" w:lineRule="auto"/>
        <w:ind w:firstLine="567"/>
        <w:jc w:val="both"/>
        <w:rPr>
          <w:rFonts w:ascii="Times New Roman" w:eastAsia="Times New Roman" w:hAnsi="Times New Roman" w:cs="Times New Roman"/>
          <w:sz w:val="28"/>
          <w:szCs w:val="28"/>
        </w:rPr>
      </w:pPr>
      <w:r>
        <w:rPr>
          <w:noProof/>
        </w:rPr>
        <w:drawing>
          <wp:inline distT="0" distB="0" distL="0" distR="0" wp14:anchorId="7664E81B" wp14:editId="1829573C">
            <wp:extent cx="5010150" cy="2238375"/>
            <wp:effectExtent l="0" t="0" r="0" b="0"/>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E6A74" w:rsidRDefault="00AE6A74" w:rsidP="00AE6A7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Рис. 2.10. Показник схильності до використання стратегії кепкування</w:t>
      </w:r>
    </w:p>
    <w:p w:rsidR="00AE6A74" w:rsidRDefault="00AE6A74" w:rsidP="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Вдавання до погроз щодо інших широко зустрічається у шкільному середовищі. Зокрема, 35% респондентів вважають за правильне деколи використовувати погрози для досягнення власної мети, у них відзначається </w:t>
      </w:r>
      <w:r>
        <w:rPr>
          <w:rFonts w:ascii="Times New Roman" w:eastAsia="Times New Roman" w:hAnsi="Times New Roman" w:cs="Times New Roman"/>
          <w:sz w:val="28"/>
          <w:szCs w:val="28"/>
        </w:rPr>
        <w:lastRenderedPageBreak/>
        <w:t xml:space="preserve">недостатній рівень розвитку моральної свідомості та емоційної зрілості. При цьому, такі школярі мають низький розвиток комунікативних навичок і слабку здатність до ведення переговорів. Водночас, 50% учасників дослідження вдаються до них в окремих випадках, коли не бачать іншого шляху отримати бажане чи хочуть забрати зі свого шляху конкурента. Разом з тим 15% респондентів  не сприймають стратегію погроз як доречну та не використовують її у своїй повсякденній взаємодії з учнями інших класів. Результати дослідження представлено на рис. 2.11. </w:t>
      </w:r>
    </w:p>
    <w:p w:rsidR="00AE6A74" w:rsidRDefault="00AE6A74" w:rsidP="00AE6A74">
      <w:pPr>
        <w:spacing w:line="360" w:lineRule="auto"/>
        <w:ind w:firstLine="567"/>
        <w:jc w:val="both"/>
        <w:rPr>
          <w:rFonts w:ascii="Times New Roman" w:eastAsia="Times New Roman" w:hAnsi="Times New Roman" w:cs="Times New Roman"/>
          <w:sz w:val="28"/>
          <w:szCs w:val="28"/>
        </w:rPr>
      </w:pPr>
      <w:r>
        <w:rPr>
          <w:noProof/>
        </w:rPr>
        <w:drawing>
          <wp:inline distT="0" distB="0" distL="0" distR="0" wp14:anchorId="05046334" wp14:editId="145E8388">
            <wp:extent cx="5010150" cy="2238375"/>
            <wp:effectExtent l="0" t="0" r="0" b="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E6A74" w:rsidRDefault="00AE6A74" w:rsidP="00AE6A7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Рис. 2.11. Показник схильності до використання стратегії погроз завдання шкоди</w:t>
      </w:r>
    </w:p>
    <w:p w:rsidR="00AE6A74" w:rsidRDefault="00AE6A74" w:rsidP="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підсумками визначення рівня агресивності серед досліджуваних школярів виявлено її високий рівень у 25% респондентів, які часто вдаються до використання фізичної сили та з її метою досягають або власної мети або отримують таким чином психоемоційну розрядку. Варто підкреслити, що в контексті нашого дослідження такі учні найбільш схильні до використання фізичного виду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у поєднанні з вербальним. Водночас середній рівень агресивності виявлено серед 45% респондентів, які вдаються до фізичної сили значно рідше. При цьому, 30% учасників дослідження отримали низькі бали за даною шкалою що говорить про їх низьку схильність до прояву агресивних тенденцій у поведінці намаганнях уникати зайвих раз використання сили. Однак, порівнюючи результати з інтерв’ю, бачимо, що саме в цих респондентів найвищий рівень переживання насилля зі сторони інших, що може зумовлюватися їх фізичною слабкістю й нездатністю себе відстоювати. Пригадуємо з першого </w:t>
      </w:r>
      <w:r>
        <w:rPr>
          <w:rFonts w:ascii="Times New Roman" w:eastAsia="Times New Roman" w:hAnsi="Times New Roman" w:cs="Times New Roman"/>
          <w:sz w:val="28"/>
          <w:szCs w:val="28"/>
        </w:rPr>
        <w:lastRenderedPageBreak/>
        <w:t xml:space="preserve">розділу психоаналітичну теорію згідно з якої фізична агресія, може за собою приховувати страх власних інстинктивних агресивних проявів та виступає методом психоемоційної розрядки. Результати дослідження представлені на рис. 2.12. </w:t>
      </w:r>
    </w:p>
    <w:p w:rsidR="00AE6A74" w:rsidRDefault="00AE6A74" w:rsidP="00AE6A74">
      <w:pPr>
        <w:spacing w:line="360" w:lineRule="auto"/>
        <w:ind w:firstLine="566"/>
        <w:jc w:val="both"/>
        <w:rPr>
          <w:rFonts w:ascii="Times New Roman" w:eastAsia="Times New Roman" w:hAnsi="Times New Roman" w:cs="Times New Roman"/>
          <w:sz w:val="28"/>
          <w:szCs w:val="28"/>
        </w:rPr>
      </w:pPr>
      <w:r>
        <w:rPr>
          <w:noProof/>
        </w:rPr>
        <w:drawing>
          <wp:inline distT="0" distB="0" distL="0" distR="0" wp14:anchorId="08E8B062" wp14:editId="61C34703">
            <wp:extent cx="5162550" cy="2162175"/>
            <wp:effectExtent l="0" t="0" r="0" b="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E6A74" w:rsidRDefault="00AE6A74" w:rsidP="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2.12. Показник рівня прояву фізичної форми агресії</w:t>
      </w:r>
    </w:p>
    <w:p w:rsidR="00AE6A74" w:rsidRDefault="00AE6A74" w:rsidP="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Рівень вербальної агресії високий у 30% досліджуваних, які часто вживають лайку, образливі слова та сарказм у своїх висловлюваннях. Також, такі школярі схильні до погроз іншим учням старших і молодших класів. Водночас бали, що відповідають середньому рівню вербальної агресії отримали 60% респондентів. Звідси випливає висновок про те, що прояв агресії вербальними засобами виступає повідним серед досліджуваних школярів. При цьому, 10% опитуваних мають низький рівень вербальної агресії з чого робимо висновок про їх чистоту мови та мовлення від образливих висловлювань та відсутність схильності до використання стратегій вербального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 процесі взаємодії з ровесниками. Результати дослідження рівня прояву вербальної агресії представлено на рис. 2.13. </w:t>
      </w:r>
    </w:p>
    <w:p w:rsidR="00AE6A74" w:rsidRDefault="00AE6A74" w:rsidP="00AE6A74">
      <w:pPr>
        <w:spacing w:line="360" w:lineRule="auto"/>
        <w:ind w:firstLine="566"/>
        <w:jc w:val="both"/>
        <w:rPr>
          <w:rFonts w:ascii="Times New Roman" w:eastAsia="Times New Roman" w:hAnsi="Times New Roman" w:cs="Times New Roman"/>
          <w:sz w:val="28"/>
          <w:szCs w:val="28"/>
        </w:rPr>
      </w:pPr>
      <w:r>
        <w:rPr>
          <w:noProof/>
        </w:rPr>
        <w:drawing>
          <wp:inline distT="0" distB="0" distL="0" distR="0" wp14:anchorId="1B882CC3" wp14:editId="5229F32E">
            <wp:extent cx="5467350" cy="1666875"/>
            <wp:effectExtent l="0" t="0" r="19050" b="9525"/>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E6A74" w:rsidRDefault="00AE6A74" w:rsidP="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2.13. Показник рівня прояву вербальної агресії</w:t>
      </w:r>
    </w:p>
    <w:p w:rsidR="00AE6A74" w:rsidRDefault="00AE6A74" w:rsidP="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Опосередкована агресія характерна на високому рівні для 30% досліджуваних. Водночас вона проявляється через непрямі кепкування, негативне ставлення без завдання фізичної шкоди, можливе ігнорування іншої особи. Середній рівень прояву опосередкованої агресії відзначається у 50% досліджуваних, які ситуативно до неї вдаються. При цьому, тільки 20% опитуваних мають низький рівень опосередкованої агресії, що вказує на їх схильність до її прямолінійного вираження. Результати дослідження рівня прояву непрямої агресії продемонстровано на рис. 2.14.</w:t>
      </w:r>
    </w:p>
    <w:p w:rsidR="00AE6A74" w:rsidRDefault="00AE6A74" w:rsidP="00AE6A74">
      <w:pPr>
        <w:spacing w:line="360" w:lineRule="auto"/>
        <w:ind w:firstLine="566"/>
        <w:jc w:val="both"/>
        <w:rPr>
          <w:rFonts w:ascii="Times New Roman" w:eastAsia="Times New Roman" w:hAnsi="Times New Roman" w:cs="Times New Roman"/>
          <w:sz w:val="28"/>
          <w:szCs w:val="28"/>
        </w:rPr>
      </w:pPr>
      <w:r>
        <w:rPr>
          <w:noProof/>
        </w:rPr>
        <w:drawing>
          <wp:inline distT="0" distB="0" distL="0" distR="0" wp14:anchorId="2E630A59" wp14:editId="2890BB9F">
            <wp:extent cx="4953000" cy="2247900"/>
            <wp:effectExtent l="0" t="0" r="0" b="0"/>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E6A74" w:rsidRDefault="00AE6A74" w:rsidP="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2.14. Показник рівня прояву опосередкованої агресії</w:t>
      </w:r>
    </w:p>
    <w:p w:rsidR="00AE6A74" w:rsidRDefault="00AE6A74" w:rsidP="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Опозиційна поведінка та даний вид агресії характерний на високому рівні для 25% респондентів. Вони схильні виступати проти усталених норм і порядків, а також піддавати сумнівам авторитетність лідерів та старших осіб. Водночас 50% опитаних мають середній рівень прояву негативізму, що свідчить про їх бунтарський світогляд і схильність періодично порушувати усталені правила. Однак, у 25% учасників дослідження рівень негативізму знаходиться на низькому рівні, що говорить про їх схильність до прояву поваги стосовно інших осіб, дотримання прийнятих правил і принципів міжособистісної взаємодії. Такі школярі відрізняються своєю відповідальністю, порядністю та вихованістю.  Розподіл результатів вимірювання рівня негативізму представлено на рис. 2.15. </w:t>
      </w:r>
    </w:p>
    <w:p w:rsidR="00AE6A74" w:rsidRDefault="00AE6A74" w:rsidP="00AE6A74">
      <w:pPr>
        <w:spacing w:line="360" w:lineRule="auto"/>
        <w:ind w:firstLine="566"/>
        <w:jc w:val="both"/>
        <w:rPr>
          <w:rFonts w:ascii="Times New Roman" w:eastAsia="Times New Roman" w:hAnsi="Times New Roman" w:cs="Times New Roman"/>
          <w:sz w:val="28"/>
          <w:szCs w:val="28"/>
        </w:rPr>
      </w:pPr>
      <w:r>
        <w:rPr>
          <w:noProof/>
        </w:rPr>
        <w:lastRenderedPageBreak/>
        <w:drawing>
          <wp:inline distT="0" distB="0" distL="0" distR="0" wp14:anchorId="537A7A95" wp14:editId="1CBD8C55">
            <wp:extent cx="4743450" cy="1952625"/>
            <wp:effectExtent l="0" t="0" r="0" b="0"/>
            <wp:docPr id="57"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E6A74" w:rsidRDefault="00AE6A74" w:rsidP="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2.15. Показник схильності до прояву негативізму</w:t>
      </w:r>
    </w:p>
    <w:p w:rsidR="00AE6A74" w:rsidRDefault="00AE6A74" w:rsidP="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Значний рівень схильності до проявів роздратування відзначаємо у 20% респондентів. Даний показник може зумовлюватися як накопиченою психоемоційною напругою, так і переживанням тиску та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зі сторони ровесників чи загалом у шкільному середовищі.  При цьому, 50% опитуваних мають середній рівень роздратування, як прояву агресії. Вони часто дратуються у процесі міжособистісної взаємодії через труднощі з донесенням власної думки, про що додатково дізналися з проведеного структурованого інтерв’ю. Водночас низький рівень роздратування відзначається у 30% досліджуваних з чого робимо висновок про незначний рівень їх психоемоційної напруги і відповідно меншу необхідність у її розрядці, зокрема шляхом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інших. Результати визначення рівня роздратованості продемонстровані на рис. 2.16. </w:t>
      </w:r>
    </w:p>
    <w:p w:rsidR="00AE6A74" w:rsidRDefault="00AE6A74" w:rsidP="00AE6A74">
      <w:pPr>
        <w:spacing w:line="360" w:lineRule="auto"/>
        <w:ind w:firstLine="566"/>
        <w:jc w:val="both"/>
        <w:rPr>
          <w:rFonts w:ascii="Times New Roman" w:eastAsia="Times New Roman" w:hAnsi="Times New Roman" w:cs="Times New Roman"/>
          <w:sz w:val="28"/>
          <w:szCs w:val="28"/>
        </w:rPr>
      </w:pPr>
      <w:r>
        <w:rPr>
          <w:noProof/>
        </w:rPr>
        <w:drawing>
          <wp:inline distT="0" distB="0" distL="0" distR="0" wp14:anchorId="2EBD696E" wp14:editId="33825E8E">
            <wp:extent cx="5353050" cy="1943100"/>
            <wp:effectExtent l="0" t="0" r="0" b="0"/>
            <wp:docPr id="58"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E6A74" w:rsidRDefault="00AE6A74" w:rsidP="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2.16. Показник схильності до роздратування</w:t>
      </w:r>
    </w:p>
    <w:p w:rsidR="00AE6A74" w:rsidRDefault="00AE6A74" w:rsidP="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Високий рівень підозрілості відзначається у 25% опитуваних школярів. При цьому, вони схильні шукати приховані </w:t>
      </w:r>
      <w:proofErr w:type="spellStart"/>
      <w:r>
        <w:rPr>
          <w:rFonts w:ascii="Times New Roman" w:eastAsia="Times New Roman" w:hAnsi="Times New Roman" w:cs="Times New Roman"/>
          <w:sz w:val="28"/>
          <w:szCs w:val="28"/>
        </w:rPr>
        <w:t>сенси</w:t>
      </w:r>
      <w:proofErr w:type="spellEnd"/>
      <w:r>
        <w:rPr>
          <w:rFonts w:ascii="Times New Roman" w:eastAsia="Times New Roman" w:hAnsi="Times New Roman" w:cs="Times New Roman"/>
          <w:sz w:val="28"/>
          <w:szCs w:val="28"/>
        </w:rPr>
        <w:t xml:space="preserve"> у словах і діях інших людей та мають низький рівень довіри, що  тягне за собою проблеми у процесі </w:t>
      </w:r>
      <w:r>
        <w:rPr>
          <w:rFonts w:ascii="Times New Roman" w:eastAsia="Times New Roman" w:hAnsi="Times New Roman" w:cs="Times New Roman"/>
          <w:sz w:val="28"/>
          <w:szCs w:val="28"/>
        </w:rPr>
        <w:lastRenderedPageBreak/>
        <w:t>міжособистісного спілкування та взаємодії. Середній рівень підозрілості виявлено у 45% респондентів. Їхній вияв даної форми агресії залежить від контексту про що дізналися додатково з інтерв’ю. Низький рівень підозрілості характерний для 30% досліджуваних. Варто підкреслити, що особи з високим рівнем підозрілості частіше за інших вдаються до образ інших та звинувачень. Результати вимірювання даного показника продемонстровано на рис. 2.17.</w:t>
      </w:r>
    </w:p>
    <w:p w:rsidR="00AE6A74" w:rsidRDefault="00AE6A74" w:rsidP="00AE6A74">
      <w:pPr>
        <w:spacing w:line="360" w:lineRule="auto"/>
        <w:ind w:firstLine="566"/>
        <w:jc w:val="both"/>
        <w:rPr>
          <w:rFonts w:ascii="Times New Roman" w:eastAsia="Times New Roman" w:hAnsi="Times New Roman" w:cs="Times New Roman"/>
          <w:sz w:val="28"/>
          <w:szCs w:val="28"/>
        </w:rPr>
      </w:pPr>
      <w:r>
        <w:rPr>
          <w:noProof/>
        </w:rPr>
        <w:drawing>
          <wp:inline distT="0" distB="0" distL="0" distR="0" wp14:anchorId="2B722CE7" wp14:editId="5631600D">
            <wp:extent cx="4781550" cy="2371725"/>
            <wp:effectExtent l="0" t="0" r="0" b="0"/>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E6A74" w:rsidRDefault="00AE6A74" w:rsidP="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2.17. Показник схильності до прояву підозрілості</w:t>
      </w:r>
    </w:p>
    <w:p w:rsidR="00AE6A74" w:rsidRDefault="00AE6A74" w:rsidP="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Високий рівень образливості відзначається у 20% досліджуваних школярів. При цьому їх відсоток практично співпадає з відсотковим співвідношенням осіб, які часто піддаються вербальному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При цьому, середній рівень схильності до образ бачимо в 60% респондентів, що зумовлюється нестабільністю їх самооцінки та вразливістю на емоційному рівні навіть до конструктивної критики. При цьому, 10% досліджуваних отримали бали, які вказують на низький рівень схильності до ображання. Варто підкреслити, що в процесі структурованого інтерв’ю за ними відзначалася найвища впевненість у собі, відкритість до думки іншої людини, прямолінійність, а в системі цінностей значне місце посідає чесність. Результати вимірювання рівня вираженості образи, як  форми агресії представлено на рис. 2.18.</w:t>
      </w:r>
    </w:p>
    <w:p w:rsidR="00AE6A74" w:rsidRDefault="00AE6A74" w:rsidP="00AE6A74">
      <w:pPr>
        <w:spacing w:line="360" w:lineRule="auto"/>
        <w:ind w:firstLine="566"/>
        <w:jc w:val="both"/>
        <w:rPr>
          <w:rFonts w:ascii="Times New Roman" w:eastAsia="Times New Roman" w:hAnsi="Times New Roman" w:cs="Times New Roman"/>
          <w:sz w:val="28"/>
          <w:szCs w:val="28"/>
        </w:rPr>
      </w:pPr>
      <w:r>
        <w:rPr>
          <w:noProof/>
        </w:rPr>
        <w:lastRenderedPageBreak/>
        <w:drawing>
          <wp:inline distT="0" distB="0" distL="0" distR="0" wp14:anchorId="3F3EAD29" wp14:editId="6285E0F3">
            <wp:extent cx="4543425" cy="2124075"/>
            <wp:effectExtent l="0" t="0" r="0" b="0"/>
            <wp:docPr id="60"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E6A74" w:rsidRDefault="00AE6A74" w:rsidP="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2.18. Показник прояву образи, як форми агресії</w:t>
      </w:r>
    </w:p>
    <w:p w:rsidR="00AE6A74" w:rsidRDefault="00AE6A74" w:rsidP="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Високий рівень провини та схильності до аутоагресії виявлено у 25% досліджуваних. Їх відсоткове співвідношення практично співпадає із числом жертв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на регулярній основі. Отже, школярі, які зазнають цькування зі сторони однолітків схильні спрямовувати накопичену щодо них агресію всередину себе через сумніви і своїй здатності відстояти себе та свої особисті межі. Такі особи відрізняються закритістю, схильністю подавляти будь-які свої емоційні переживання та почуття, труднощами з довірою, проблемами у встановленні контакту та міжособистісної взаємодії, що створює ще один фактор ризику початку їх цькування іншими школярами. Також, даний рівень почуття провини може говорити про довготривале терпіння образ зі сторони інших людей, які постійно ними </w:t>
      </w:r>
      <w:proofErr w:type="spellStart"/>
      <w:r>
        <w:rPr>
          <w:rFonts w:ascii="Times New Roman" w:eastAsia="Times New Roman" w:hAnsi="Times New Roman" w:cs="Times New Roman"/>
          <w:sz w:val="28"/>
          <w:szCs w:val="28"/>
        </w:rPr>
        <w:t>інтеріоризувалися</w:t>
      </w:r>
      <w:proofErr w:type="spellEnd"/>
      <w:r>
        <w:rPr>
          <w:rFonts w:ascii="Times New Roman" w:eastAsia="Times New Roman" w:hAnsi="Times New Roman" w:cs="Times New Roman"/>
          <w:sz w:val="28"/>
          <w:szCs w:val="28"/>
        </w:rPr>
        <w:t>. Середній рівень аутоагресії виявлено серед 55% опитуваних. Вони також можуть подавляти у собі агресивні поривання та ображатися, однак у них рівень вираженості набагато нижчий. Низький рівень почуття провини відзначається у 20% досліджуваних, які не виявляють схильності до проживання токсичного почуття провини. Результати вимірювання схильності до образ представлено на рис. 2.19.</w:t>
      </w:r>
    </w:p>
    <w:p w:rsidR="00AE6A74" w:rsidRDefault="00AE6A74" w:rsidP="00AE6A74">
      <w:pPr>
        <w:spacing w:line="360" w:lineRule="auto"/>
        <w:ind w:firstLine="566"/>
        <w:jc w:val="both"/>
        <w:rPr>
          <w:rFonts w:ascii="Times New Roman" w:eastAsia="Times New Roman" w:hAnsi="Times New Roman" w:cs="Times New Roman"/>
          <w:sz w:val="28"/>
          <w:szCs w:val="28"/>
        </w:rPr>
      </w:pPr>
      <w:r>
        <w:rPr>
          <w:noProof/>
        </w:rPr>
        <w:drawing>
          <wp:inline distT="0" distB="0" distL="0" distR="0" wp14:anchorId="4513A910" wp14:editId="1E499C0A">
            <wp:extent cx="5410200" cy="1381125"/>
            <wp:effectExtent l="0" t="0" r="19050" b="9525"/>
            <wp:docPr id="61" name="Диаграмма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E6A74" w:rsidRDefault="00AE6A74" w:rsidP="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2.19. Показник схильності до переживання почуття провини</w:t>
      </w:r>
    </w:p>
    <w:p w:rsidR="00AE6A74" w:rsidRDefault="00AE6A74" w:rsidP="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Схильність до використання у конфліктних ситуаціях стратегії конкуренції, що може супроводжуватися негативним впливом на інших осіб та їх приниженням заради досягнення власної мети проявлено на високому рівні серед 25% досліджуваних. При цьому, вони вдаються до неї найчастіше саме в шкільному середовищі. Водночас 50% респондентів мають середній рівень схильності до даної стратегії. Вони використовують її залежно від контексту та результатів аналізу ситуативних чинників. Однак, 25% опитуваних не надають їй переваги зовсім, що може пов’язуватися з низьким рівнем агресивності та прагненням до перемоги. Результати дослідження схильності до прояву конкурування у міжособистісному спілкуванні представлено на рис. 2.20. </w:t>
      </w:r>
    </w:p>
    <w:p w:rsidR="00AE6A74" w:rsidRDefault="00AE6A74" w:rsidP="00AE6A74">
      <w:pPr>
        <w:spacing w:line="360" w:lineRule="auto"/>
        <w:ind w:firstLine="566"/>
        <w:jc w:val="both"/>
        <w:rPr>
          <w:rFonts w:ascii="Times New Roman" w:eastAsia="Times New Roman" w:hAnsi="Times New Roman" w:cs="Times New Roman"/>
          <w:sz w:val="28"/>
          <w:szCs w:val="28"/>
        </w:rPr>
      </w:pPr>
      <w:r>
        <w:rPr>
          <w:noProof/>
        </w:rPr>
        <w:drawing>
          <wp:inline distT="0" distB="0" distL="0" distR="0" wp14:anchorId="08F3DB37" wp14:editId="0E2D8D92">
            <wp:extent cx="4724400" cy="2352675"/>
            <wp:effectExtent l="0" t="0" r="0" b="0"/>
            <wp:docPr id="62"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E6A74" w:rsidRDefault="00AE6A74" w:rsidP="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2.20. Показник схильності до використання стратегії конкурування у конфліктних ситуаціях</w:t>
      </w:r>
    </w:p>
    <w:p w:rsidR="00AE6A74" w:rsidRDefault="00AE6A74" w:rsidP="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Водночас схильність до  пристосування сильно виражена у 35% опитуваних. Вони скоріше поступляться власними потребами ніж будуть дотримуватися обраної лінії ведення переговорів при бажанні щось отримати від співрозмовника. Середня схильність до використання цієї стратегії характерна для 55% досліджуваних, які відрізняються конформізмом про який робимо висновок за результатами інтерв’ю. Низький рівень прагнення до пристосування у конфліктних ситуаціях бачимо за результатами проходження методики у  10% респондентів, що пояснюється бунтарським характером підліткового періоду. Результати дослідження схильності до пристосування продемонстровано на рис. 2.21. </w:t>
      </w:r>
    </w:p>
    <w:p w:rsidR="00AE6A74" w:rsidRDefault="00AE6A74" w:rsidP="00AE6A74">
      <w:pPr>
        <w:spacing w:line="360" w:lineRule="auto"/>
        <w:ind w:firstLine="566"/>
        <w:jc w:val="both"/>
        <w:rPr>
          <w:rFonts w:ascii="Times New Roman" w:eastAsia="Times New Roman" w:hAnsi="Times New Roman" w:cs="Times New Roman"/>
          <w:sz w:val="28"/>
          <w:szCs w:val="28"/>
        </w:rPr>
      </w:pPr>
      <w:r>
        <w:rPr>
          <w:noProof/>
        </w:rPr>
        <w:lastRenderedPageBreak/>
        <w:drawing>
          <wp:inline distT="0" distB="0" distL="0" distR="0" wp14:anchorId="049CE38C" wp14:editId="11D22C9B">
            <wp:extent cx="4724400" cy="2352675"/>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E6A74" w:rsidRDefault="00AE6A74" w:rsidP="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2.21. Показник схильності до використання стратегії пристосування у конфліктних ситуаціях</w:t>
      </w:r>
    </w:p>
    <w:p w:rsidR="00AE6A74" w:rsidRDefault="00AE6A74" w:rsidP="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Використання стратегії уникнення характерне для 30% респондентів, які не витримують емоційно напружених ситуацій. Вони найчастіше вдаються до втечі від стресу, що знаємо з структурованого інтерв’ю. Саме такі особи досить часто стають об’єктом цькування зі сторони ровесників. Середня схильність до стратегії уникнення у ситуаціях міжособистісного чи між особистістю й групою конфлікту характерний для 50% досліджуваних. Водночас рідко до нього вдаються 20% учасників опитування, що пов’язано з їх напористістю, впевненістю в собі та схильністю досягати бажаного за будь-яку ціну. Для таких осіб у ситуації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здебільшого характерна роль кривдника чи агресора. Результати вимірювання даного показника представлені на рис. 2.22.</w:t>
      </w:r>
    </w:p>
    <w:p w:rsidR="00AE6A74" w:rsidRDefault="00AE6A74" w:rsidP="00AE6A74">
      <w:pPr>
        <w:spacing w:line="360" w:lineRule="auto"/>
        <w:ind w:firstLine="566"/>
        <w:jc w:val="both"/>
        <w:rPr>
          <w:rFonts w:ascii="Times New Roman" w:eastAsia="Times New Roman" w:hAnsi="Times New Roman" w:cs="Times New Roman"/>
          <w:sz w:val="28"/>
          <w:szCs w:val="28"/>
        </w:rPr>
      </w:pPr>
      <w:r>
        <w:rPr>
          <w:noProof/>
        </w:rPr>
        <w:drawing>
          <wp:inline distT="0" distB="0" distL="0" distR="0" wp14:anchorId="3B936169" wp14:editId="200CC9D8">
            <wp:extent cx="4724400" cy="1752600"/>
            <wp:effectExtent l="0" t="0" r="19050" b="1905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E6A74" w:rsidRDefault="00AE6A74" w:rsidP="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2.22. Показник схильності до використання стратегії уникнення  у конфліктних ситуаціях</w:t>
      </w:r>
    </w:p>
    <w:p w:rsidR="00B73E31" w:rsidRDefault="00B73E31" w:rsidP="00AE6A74">
      <w:pPr>
        <w:spacing w:line="360" w:lineRule="auto"/>
        <w:ind w:firstLine="566"/>
        <w:jc w:val="both"/>
        <w:rPr>
          <w:rFonts w:ascii="Times New Roman" w:eastAsia="Times New Roman" w:hAnsi="Times New Roman" w:cs="Times New Roman"/>
          <w:sz w:val="28"/>
          <w:szCs w:val="28"/>
        </w:rPr>
      </w:pPr>
    </w:p>
    <w:p w:rsidR="00AE6A74" w:rsidRDefault="00AE6A74" w:rsidP="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Пошук компромісу властивий на високому рівні для 25% досліджуваних. Водночас, для 60% респондентів він характерний залежно від ситуації та цінності взаємозв’язку з іншою людиною. Такі школярі прагнуть незначними поступками все ж добитися бажаного у відносинах і хочуть шляхом переговорів отримати бажане без сильного пожертвування власними потребами та ігнорування потреб іншої людини. При цьому, 15% досліджуваних рідко вдаються до компромісу та надають перевагу більш агресивним способам поведінки у напружених ситуаціях, зокрема конфліктного характеру.  Результати вимірювання даного показника представлені на рис. 2.23.</w:t>
      </w:r>
    </w:p>
    <w:p w:rsidR="00AE6A74" w:rsidRDefault="00AE6A74" w:rsidP="00AE6A74">
      <w:pPr>
        <w:spacing w:line="360" w:lineRule="auto"/>
        <w:ind w:firstLine="566"/>
        <w:jc w:val="both"/>
        <w:rPr>
          <w:rFonts w:ascii="Times New Roman" w:eastAsia="Times New Roman" w:hAnsi="Times New Roman" w:cs="Times New Roman"/>
          <w:sz w:val="28"/>
          <w:szCs w:val="28"/>
        </w:rPr>
      </w:pPr>
      <w:r>
        <w:rPr>
          <w:noProof/>
        </w:rPr>
        <w:drawing>
          <wp:inline distT="0" distB="0" distL="0" distR="0" wp14:anchorId="6A3F89F2" wp14:editId="229BFEB4">
            <wp:extent cx="4724400" cy="2352675"/>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E6A74" w:rsidRDefault="00AE6A74" w:rsidP="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2.23. Показник схильності до використання стратегії компромісу  у конфліктних ситуаціях</w:t>
      </w:r>
    </w:p>
    <w:p w:rsidR="00AE6A74" w:rsidRDefault="00AE6A74" w:rsidP="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Схильність до співпраці зі збереженням довірливого та поважливого ставлення до опонента у конфліктних ситуаціях виявлено  на високому рівні в 25% респондентів. Вони прагнуть задоволення як власних, так і чужих інтересів. При цьому, такі особи відрізняються дружелюбністю, товариськістю, високо цінують стосунки з іншими та прагнуть уникати з ними непорозумінь. Варто підкреслити, що за результатами структуровано інтерв’ю в них відзначено найнижчий рівень схильності до використання стратегій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 процесі міжособистісної комунікації. Водночас для 60% респондентів характерні середні значення схильності до використання стратегії співпраці. Вони використовують її в залежності від контексту. При цьому, низький рівень виявлено у 15% досліджуваних, що говорить про наявність слабо вираженого прагнення до </w:t>
      </w:r>
      <w:r>
        <w:rPr>
          <w:rFonts w:ascii="Times New Roman" w:eastAsia="Times New Roman" w:hAnsi="Times New Roman" w:cs="Times New Roman"/>
          <w:sz w:val="28"/>
          <w:szCs w:val="28"/>
        </w:rPr>
        <w:lastRenderedPageBreak/>
        <w:t xml:space="preserve">пошуку виграшного рішення в ситуаціях. Хоча в наслідок нестачі розвитку соціальних і комунікативних навичок можливі труднощі з практичним використанням такого підходу й в підсумку підлітки починають вдаватися до інших засобів вербальної комунікації для більшої переконливості та періодично схиляються до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Результати дослідження схильності до застосування даної стратегії поведінки у конфліктних ситуаціях відображено на рис. 2.24.</w:t>
      </w:r>
    </w:p>
    <w:p w:rsidR="00AE6A74" w:rsidRDefault="00AE6A74" w:rsidP="00AE6A74">
      <w:pPr>
        <w:spacing w:line="360" w:lineRule="auto"/>
        <w:ind w:firstLine="566"/>
        <w:jc w:val="both"/>
        <w:rPr>
          <w:rFonts w:ascii="Times New Roman" w:eastAsia="Times New Roman" w:hAnsi="Times New Roman" w:cs="Times New Roman"/>
          <w:sz w:val="28"/>
          <w:szCs w:val="28"/>
        </w:rPr>
      </w:pPr>
      <w:r>
        <w:rPr>
          <w:noProof/>
        </w:rPr>
        <w:drawing>
          <wp:inline distT="0" distB="0" distL="0" distR="0" wp14:anchorId="5587078C" wp14:editId="38395CA1">
            <wp:extent cx="4724400" cy="2352675"/>
            <wp:effectExtent l="0" t="0" r="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E6A74" w:rsidRDefault="00AE6A74" w:rsidP="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2.24. Показник схильності до використання стратегії співпраці  у конфліктних ситуаціях</w:t>
      </w:r>
    </w:p>
    <w:p w:rsidR="00AE6A74" w:rsidRDefault="00AE6A74" w:rsidP="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Визначення рівня </w:t>
      </w:r>
      <w:proofErr w:type="spellStart"/>
      <w:r>
        <w:rPr>
          <w:rFonts w:ascii="Times New Roman" w:eastAsia="Times New Roman" w:hAnsi="Times New Roman" w:cs="Times New Roman"/>
          <w:sz w:val="28"/>
          <w:szCs w:val="28"/>
        </w:rPr>
        <w:t>травмівного</w:t>
      </w:r>
      <w:proofErr w:type="spellEnd"/>
      <w:r>
        <w:rPr>
          <w:rFonts w:ascii="Times New Roman" w:eastAsia="Times New Roman" w:hAnsi="Times New Roman" w:cs="Times New Roman"/>
          <w:sz w:val="28"/>
          <w:szCs w:val="28"/>
        </w:rPr>
        <w:t xml:space="preserve"> впливу вказує на високий рівень травматизації серед 25% досліджуваних, що піддаються тривалому та систематичному цькуванню зі сторони однолітків у шкільному середовищі. При цьому, низькі значення за цим показником отримали 35% респондентів і середні показники виявлено у 40% досліджуваних. Особи з низьким рівнем </w:t>
      </w:r>
      <w:proofErr w:type="spellStart"/>
      <w:r>
        <w:rPr>
          <w:rFonts w:ascii="Times New Roman" w:eastAsia="Times New Roman" w:hAnsi="Times New Roman" w:cs="Times New Roman"/>
          <w:sz w:val="28"/>
          <w:szCs w:val="28"/>
        </w:rPr>
        <w:t>травмівного</w:t>
      </w:r>
      <w:proofErr w:type="spellEnd"/>
      <w:r>
        <w:rPr>
          <w:rFonts w:ascii="Times New Roman" w:eastAsia="Times New Roman" w:hAnsi="Times New Roman" w:cs="Times New Roman"/>
          <w:sz w:val="28"/>
          <w:szCs w:val="28"/>
        </w:rPr>
        <w:t xml:space="preserve"> впливу практично не зазнавали прояву цькування зі сторони однокласників, про що дізнаємося з результатів їх анкетування та опитування в рамках структурованого інтерв’ю. Відтак, робимо висновок про значний вплив травматичного характеру на школярів щодо яких використовують вербальний булінг. Результати оцінки </w:t>
      </w:r>
      <w:proofErr w:type="spellStart"/>
      <w:r>
        <w:rPr>
          <w:rFonts w:ascii="Times New Roman" w:eastAsia="Times New Roman" w:hAnsi="Times New Roman" w:cs="Times New Roman"/>
          <w:sz w:val="28"/>
          <w:szCs w:val="28"/>
        </w:rPr>
        <w:t>травмівного</w:t>
      </w:r>
      <w:proofErr w:type="spellEnd"/>
      <w:r>
        <w:rPr>
          <w:rFonts w:ascii="Times New Roman" w:eastAsia="Times New Roman" w:hAnsi="Times New Roman" w:cs="Times New Roman"/>
          <w:sz w:val="28"/>
          <w:szCs w:val="28"/>
        </w:rPr>
        <w:t xml:space="preserve"> впливу представлено на рис. 2.25. </w:t>
      </w:r>
    </w:p>
    <w:p w:rsidR="00AE6A74" w:rsidRDefault="00AE6A74" w:rsidP="00AE6A74">
      <w:pPr>
        <w:spacing w:line="360" w:lineRule="auto"/>
        <w:ind w:firstLine="566"/>
        <w:jc w:val="both"/>
        <w:rPr>
          <w:rFonts w:ascii="Times New Roman" w:eastAsia="Times New Roman" w:hAnsi="Times New Roman" w:cs="Times New Roman"/>
          <w:sz w:val="28"/>
          <w:szCs w:val="28"/>
        </w:rPr>
      </w:pPr>
    </w:p>
    <w:p w:rsidR="00AE6A74" w:rsidRDefault="00AE6A74" w:rsidP="00AE6A74">
      <w:pPr>
        <w:spacing w:line="360" w:lineRule="auto"/>
        <w:ind w:firstLine="566"/>
        <w:jc w:val="both"/>
        <w:rPr>
          <w:rFonts w:ascii="Times New Roman" w:eastAsia="Times New Roman" w:hAnsi="Times New Roman" w:cs="Times New Roman"/>
          <w:sz w:val="28"/>
          <w:szCs w:val="28"/>
        </w:rPr>
      </w:pPr>
      <w:r>
        <w:rPr>
          <w:noProof/>
        </w:rPr>
        <w:lastRenderedPageBreak/>
        <w:drawing>
          <wp:inline distT="0" distB="0" distL="0" distR="0" wp14:anchorId="0BA34D01" wp14:editId="12CDE1E7">
            <wp:extent cx="4724400" cy="23526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E6A74" w:rsidRDefault="00AE6A74" w:rsidP="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2.25. Показник </w:t>
      </w:r>
      <w:proofErr w:type="spellStart"/>
      <w:r>
        <w:rPr>
          <w:rFonts w:ascii="Times New Roman" w:eastAsia="Times New Roman" w:hAnsi="Times New Roman" w:cs="Times New Roman"/>
          <w:sz w:val="28"/>
          <w:szCs w:val="28"/>
        </w:rPr>
        <w:t>травмівного</w:t>
      </w:r>
      <w:proofErr w:type="spellEnd"/>
      <w:r>
        <w:rPr>
          <w:rFonts w:ascii="Times New Roman" w:eastAsia="Times New Roman" w:hAnsi="Times New Roman" w:cs="Times New Roman"/>
          <w:sz w:val="28"/>
          <w:szCs w:val="28"/>
        </w:rPr>
        <w:t xml:space="preserve"> впливу вербального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на школярів. </w:t>
      </w:r>
    </w:p>
    <w:p w:rsidR="00AE6A74" w:rsidRDefault="00AE6A74" w:rsidP="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Уникнення ситуацій пов’язаних з контактом з однокласниками та зустрічей з тими зі сторони кого учні відчували використання вербального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у вигляд образ, кепкування, приниження чи вживання непристойних коментарів зустрічаємо серед 20% респондентів на високому рівні. Водночас середній рівень уникнення характерний для 50% опитуваних, які періодично стикалися з </w:t>
      </w:r>
      <w:proofErr w:type="spellStart"/>
      <w:r>
        <w:rPr>
          <w:rFonts w:ascii="Times New Roman" w:eastAsia="Times New Roman" w:hAnsi="Times New Roman" w:cs="Times New Roman"/>
          <w:sz w:val="28"/>
          <w:szCs w:val="28"/>
        </w:rPr>
        <w:t>булінгом</w:t>
      </w:r>
      <w:proofErr w:type="spellEnd"/>
      <w:r>
        <w:rPr>
          <w:rFonts w:ascii="Times New Roman" w:eastAsia="Times New Roman" w:hAnsi="Times New Roman" w:cs="Times New Roman"/>
          <w:sz w:val="28"/>
          <w:szCs w:val="28"/>
        </w:rPr>
        <w:t xml:space="preserve"> і тепер намагаються уникнути компаній в яких він проявлявся з метою захисту від негативних почуттів пов’язаних з ним. При цьому, 30% досліджуваних мають низький рівень уникнення, що вказує на відсутність </w:t>
      </w:r>
      <w:proofErr w:type="spellStart"/>
      <w:r>
        <w:rPr>
          <w:rFonts w:ascii="Times New Roman" w:eastAsia="Times New Roman" w:hAnsi="Times New Roman" w:cs="Times New Roman"/>
          <w:sz w:val="28"/>
          <w:szCs w:val="28"/>
        </w:rPr>
        <w:t>травмівного</w:t>
      </w:r>
      <w:proofErr w:type="spellEnd"/>
      <w:r>
        <w:rPr>
          <w:rFonts w:ascii="Times New Roman" w:eastAsia="Times New Roman" w:hAnsi="Times New Roman" w:cs="Times New Roman"/>
          <w:sz w:val="28"/>
          <w:szCs w:val="28"/>
        </w:rPr>
        <w:t xml:space="preserve"> впливу на них, зокрема і ситуацій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Результати вимірювання схильності до уникнення представлені на рис. 2.26. </w:t>
      </w:r>
    </w:p>
    <w:p w:rsidR="00AE6A74" w:rsidRDefault="00AE6A74" w:rsidP="00AE6A74">
      <w:pPr>
        <w:spacing w:line="360" w:lineRule="auto"/>
        <w:ind w:firstLine="566"/>
        <w:jc w:val="both"/>
        <w:rPr>
          <w:rFonts w:ascii="Times New Roman" w:eastAsia="Times New Roman" w:hAnsi="Times New Roman" w:cs="Times New Roman"/>
          <w:sz w:val="28"/>
          <w:szCs w:val="28"/>
        </w:rPr>
      </w:pPr>
      <w:r>
        <w:rPr>
          <w:noProof/>
        </w:rPr>
        <w:drawing>
          <wp:inline distT="0" distB="0" distL="0" distR="0" wp14:anchorId="7F6019C7" wp14:editId="24C9F6B5">
            <wp:extent cx="4724400" cy="2352675"/>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E6A74" w:rsidRDefault="00AE6A74" w:rsidP="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2.26. Показник уникнення </w:t>
      </w:r>
      <w:proofErr w:type="spellStart"/>
      <w:r>
        <w:rPr>
          <w:rFonts w:ascii="Times New Roman" w:eastAsia="Times New Roman" w:hAnsi="Times New Roman" w:cs="Times New Roman"/>
          <w:sz w:val="28"/>
          <w:szCs w:val="28"/>
        </w:rPr>
        <w:t>травмівних</w:t>
      </w:r>
      <w:proofErr w:type="spellEnd"/>
      <w:r>
        <w:rPr>
          <w:rFonts w:ascii="Times New Roman" w:eastAsia="Times New Roman" w:hAnsi="Times New Roman" w:cs="Times New Roman"/>
          <w:sz w:val="28"/>
          <w:szCs w:val="28"/>
        </w:rPr>
        <w:t xml:space="preserve"> ситуацій </w:t>
      </w:r>
    </w:p>
    <w:p w:rsidR="00AE6A74" w:rsidRDefault="00AE6A74" w:rsidP="00B73E31">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Щодо симптоматики пов’язаної з проявами інтрузій, то вона відзначається серед 15% досліджуваних, що повторно подумки переживають ситуації </w:t>
      </w:r>
      <w:r>
        <w:rPr>
          <w:rFonts w:ascii="Times New Roman" w:eastAsia="Times New Roman" w:hAnsi="Times New Roman" w:cs="Times New Roman"/>
          <w:sz w:val="28"/>
          <w:szCs w:val="28"/>
        </w:rPr>
        <w:lastRenderedPageBreak/>
        <w:t xml:space="preserve">цькування, кепкування над ними та знущання. Вони страждають від нічних жахіть в яких знову й знову переживають приниження окремими особами чи групою осіб. Середній рівень прояву інтрузивних спогадів виявлено у 40% респондентів, що може зумовлюватися залежністю їх самооцінки від рівня прийняття групою та її дестабілізації. У випадку застосування її членами критики чи будь-яких форм вербального цькування на постійній основі. Низький рівень прояву інтрузивних спогадів і їх відсутність бачимо у 45% опитуваних, що свідчить про відсутність </w:t>
      </w:r>
      <w:proofErr w:type="spellStart"/>
      <w:r>
        <w:rPr>
          <w:rFonts w:ascii="Times New Roman" w:eastAsia="Times New Roman" w:hAnsi="Times New Roman" w:cs="Times New Roman"/>
          <w:sz w:val="28"/>
          <w:szCs w:val="28"/>
        </w:rPr>
        <w:t>травмівного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впиву</w:t>
      </w:r>
      <w:proofErr w:type="spellEnd"/>
      <w:r>
        <w:rPr>
          <w:rFonts w:ascii="Times New Roman" w:eastAsia="Times New Roman" w:hAnsi="Times New Roman" w:cs="Times New Roman"/>
          <w:sz w:val="28"/>
          <w:szCs w:val="28"/>
        </w:rPr>
        <w:t xml:space="preserve"> на них ситуацій пов’язаних з ризиком розвитку ПТСР та зокрема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Результати вимірювання вираженості інтрузивних спогадів представлені на рис. 2.27. </w:t>
      </w:r>
    </w:p>
    <w:p w:rsidR="00AE6A74" w:rsidRDefault="00AE6A74" w:rsidP="00AE6A74">
      <w:pPr>
        <w:spacing w:line="360" w:lineRule="auto"/>
        <w:ind w:firstLine="566"/>
        <w:jc w:val="both"/>
        <w:rPr>
          <w:rFonts w:ascii="Times New Roman" w:eastAsia="Times New Roman" w:hAnsi="Times New Roman" w:cs="Times New Roman"/>
          <w:sz w:val="28"/>
          <w:szCs w:val="28"/>
        </w:rPr>
      </w:pPr>
      <w:r>
        <w:rPr>
          <w:noProof/>
        </w:rPr>
        <w:drawing>
          <wp:inline distT="0" distB="0" distL="0" distR="0" wp14:anchorId="730A4A8D" wp14:editId="6CDB0A64">
            <wp:extent cx="4724400" cy="2352675"/>
            <wp:effectExtent l="0" t="0" r="0"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E6A74" w:rsidRDefault="00AE6A74" w:rsidP="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2.27. Показник вираженості інтрузивних спогадів</w:t>
      </w:r>
    </w:p>
    <w:p w:rsidR="00AE6A74" w:rsidRDefault="00AE6A74" w:rsidP="00B73E31">
      <w:pPr>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на основі проведеного дослідження можна зробити висновок про переважання образ та кепкування у середовищі школярів. Водночас до погроз школярі вдаються рідше. Учні старших класів мають високий рівень агресії, що проявляється зокрема і у вигляді цькування інших за відсутності навичок екологічного проживання даної емоції. Характерним для осіб, що піддаються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являється переживання образи та провини з проявами </w:t>
      </w:r>
      <w:proofErr w:type="spellStart"/>
      <w:r>
        <w:rPr>
          <w:rFonts w:ascii="Times New Roman" w:eastAsia="Times New Roman" w:hAnsi="Times New Roman" w:cs="Times New Roman"/>
          <w:sz w:val="28"/>
          <w:szCs w:val="28"/>
        </w:rPr>
        <w:t>аутодеструктивної</w:t>
      </w:r>
      <w:proofErr w:type="spellEnd"/>
      <w:r>
        <w:rPr>
          <w:rFonts w:ascii="Times New Roman" w:eastAsia="Times New Roman" w:hAnsi="Times New Roman" w:cs="Times New Roman"/>
          <w:sz w:val="28"/>
          <w:szCs w:val="28"/>
        </w:rPr>
        <w:t xml:space="preserve"> поведінки через не задоволеність потреби у прийнятті важливою для них класною спільнотою. Оцінка </w:t>
      </w:r>
      <w:proofErr w:type="spellStart"/>
      <w:r>
        <w:rPr>
          <w:rFonts w:ascii="Times New Roman" w:eastAsia="Times New Roman" w:hAnsi="Times New Roman" w:cs="Times New Roman"/>
          <w:sz w:val="28"/>
          <w:szCs w:val="28"/>
        </w:rPr>
        <w:t>травмівного</w:t>
      </w:r>
      <w:proofErr w:type="spellEnd"/>
      <w:r>
        <w:rPr>
          <w:rFonts w:ascii="Times New Roman" w:eastAsia="Times New Roman" w:hAnsi="Times New Roman" w:cs="Times New Roman"/>
          <w:sz w:val="28"/>
          <w:szCs w:val="28"/>
        </w:rPr>
        <w:t xml:space="preserve"> впливу свідчить про його вираженість у 25% опитаних, що мають симптоми розвитку ПТСР на фоні постійної травматизації пов’язаної з використанням щодо них різноманітних стратегій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Отже, негативний вплив на психічне здоров’я явний і потребує психокорекції. </w:t>
      </w:r>
    </w:p>
    <w:p w:rsidR="001D6BB7" w:rsidRDefault="00AE6A74">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2.3. Ситуації </w:t>
      </w:r>
      <w:proofErr w:type="spellStart"/>
      <w:r>
        <w:rPr>
          <w:rFonts w:ascii="Times New Roman" w:eastAsia="Times New Roman" w:hAnsi="Times New Roman" w:cs="Times New Roman"/>
          <w:b/>
          <w:sz w:val="28"/>
          <w:szCs w:val="28"/>
        </w:rPr>
        <w:t>травмівного</w:t>
      </w:r>
      <w:proofErr w:type="spellEnd"/>
      <w:r>
        <w:rPr>
          <w:rFonts w:ascii="Times New Roman" w:eastAsia="Times New Roman" w:hAnsi="Times New Roman" w:cs="Times New Roman"/>
          <w:b/>
          <w:sz w:val="28"/>
          <w:szCs w:val="28"/>
        </w:rPr>
        <w:t xml:space="preserve"> впливу словесного </w:t>
      </w:r>
      <w:proofErr w:type="spellStart"/>
      <w:r>
        <w:rPr>
          <w:rFonts w:ascii="Times New Roman" w:eastAsia="Times New Roman" w:hAnsi="Times New Roman" w:cs="Times New Roman"/>
          <w:b/>
          <w:sz w:val="28"/>
          <w:szCs w:val="28"/>
        </w:rPr>
        <w:t>булінгу</w:t>
      </w:r>
      <w:proofErr w:type="spellEnd"/>
      <w:r>
        <w:rPr>
          <w:rFonts w:ascii="Times New Roman" w:eastAsia="Times New Roman" w:hAnsi="Times New Roman" w:cs="Times New Roman"/>
          <w:b/>
          <w:sz w:val="28"/>
          <w:szCs w:val="28"/>
        </w:rPr>
        <w:t>: гендерний аспект</w:t>
      </w:r>
    </w:p>
    <w:p w:rsidR="001D6BB7" w:rsidRDefault="001D6BB7">
      <w:pPr>
        <w:spacing w:line="360" w:lineRule="auto"/>
        <w:rPr>
          <w:rFonts w:ascii="Times New Roman" w:eastAsia="Times New Roman" w:hAnsi="Times New Roman" w:cs="Times New Roman"/>
          <w:sz w:val="28"/>
          <w:szCs w:val="28"/>
        </w:rPr>
      </w:pPr>
    </w:p>
    <w:p w:rsidR="00AE6A74" w:rsidRDefault="00AE6A74" w:rsidP="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 відповідей учасників дослідження на запитання структурованого інтерв’ю вказують на значне поширення в середовищі старших класів вербального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Однак, наявні відмінності у його використанні за гендерною ознакою Зокрема, хлопці частіше кепкують (75%), погрожують завданням шкоди (65%) та дають коментарі недоречного змісту (55%).  Водночас дівчата частіше вдаються до кепкування (65%) та ображання (70%). Детальний розподіл за стратегіями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та частотою їх використання за гендерною ознакою представлено на рис. 2.28. </w:t>
      </w:r>
    </w:p>
    <w:p w:rsidR="00AE6A74" w:rsidRDefault="00AE6A74" w:rsidP="00AE6A74">
      <w:pPr>
        <w:spacing w:line="36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57A3C068" wp14:editId="40192FB2">
            <wp:extent cx="5486400" cy="3200400"/>
            <wp:effectExtent l="0" t="0" r="0"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Pr>
          <w:rFonts w:ascii="Times New Roman" w:eastAsia="Times New Roman" w:hAnsi="Times New Roman" w:cs="Times New Roman"/>
          <w:sz w:val="28"/>
          <w:szCs w:val="28"/>
        </w:rPr>
        <w:t xml:space="preserve"> </w:t>
      </w:r>
    </w:p>
    <w:p w:rsidR="00AE6A74" w:rsidRDefault="00AE6A74" w:rsidP="00AE6A7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2.28. Провідні стратегії вербального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за гендерною ознакою </w:t>
      </w:r>
    </w:p>
    <w:p w:rsidR="00AE6A74" w:rsidRDefault="00AE6A74" w:rsidP="00B73E3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погроз хлопці вдаються набагато частіше за дівчат. Вони також, більш схильні до лайки в сторону іншої людини та придумування різноманітних образливих кличок (60%). Водночас дівчата рідше вдаються до погроз за винятком контексту, що стосується побудови міжособистісних відносин  (40%). Присвоєння кличок образливого характеру хоч і характерне для дівчат, однак менш виражене (35%). Варто підкреслити, що під час інтерв’ю хлопці відзначали більшу </w:t>
      </w:r>
      <w:proofErr w:type="spellStart"/>
      <w:r>
        <w:rPr>
          <w:rFonts w:ascii="Times New Roman" w:eastAsia="Times New Roman" w:hAnsi="Times New Roman" w:cs="Times New Roman"/>
          <w:sz w:val="28"/>
          <w:szCs w:val="28"/>
        </w:rPr>
        <w:t>схлильність</w:t>
      </w:r>
      <w:proofErr w:type="spellEnd"/>
      <w:r>
        <w:rPr>
          <w:rFonts w:ascii="Times New Roman" w:eastAsia="Times New Roman" w:hAnsi="Times New Roman" w:cs="Times New Roman"/>
          <w:sz w:val="28"/>
          <w:szCs w:val="28"/>
        </w:rPr>
        <w:t xml:space="preserve"> до фізичного виду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ніж вербального. Що корелює з рівнем вербальної агресії </w:t>
      </w:r>
      <w:r>
        <w:rPr>
          <w:rFonts w:ascii="Times New Roman" w:eastAsia="Times New Roman" w:hAnsi="Times New Roman" w:cs="Times New Roman"/>
          <w:sz w:val="28"/>
          <w:szCs w:val="28"/>
        </w:rPr>
        <w:lastRenderedPageBreak/>
        <w:t xml:space="preserve">виявленої у хлопців і дівчат (0,80).   Детальніший розподіл результатів виявлення провідних стратегій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за гендерною ознакою представлено на рис. 2.29. </w:t>
      </w:r>
    </w:p>
    <w:p w:rsidR="00AE6A74" w:rsidRDefault="00AE6A74" w:rsidP="00AE6A74">
      <w:pPr>
        <w:spacing w:line="36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2147984E" wp14:editId="52AABD9B">
            <wp:extent cx="4998720" cy="2783840"/>
            <wp:effectExtent l="0" t="0" r="0"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Pr>
          <w:rFonts w:ascii="Times New Roman" w:eastAsia="Times New Roman" w:hAnsi="Times New Roman" w:cs="Times New Roman"/>
          <w:sz w:val="28"/>
          <w:szCs w:val="28"/>
        </w:rPr>
        <w:t xml:space="preserve"> </w:t>
      </w:r>
    </w:p>
    <w:p w:rsidR="00AE6A74" w:rsidRDefault="00AE6A74" w:rsidP="00AE6A7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2.29. Провідні стратегії вербального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за гендерною ознакою </w:t>
      </w:r>
    </w:p>
    <w:p w:rsidR="00AE6A74" w:rsidRDefault="00AE6A74" w:rsidP="00B73E31">
      <w:pPr>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Дослідження розподілу жертв вербального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вказує на їх більшу поширеність  серед дівчат. Водночас, найчастіше вони зазнають коментарів сексуального характеру зі сторони хлопців, кепкування та привласнення принизливих кличок. Результати дослідження рівня прояву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за гендерною ознакою представлені на рис. 2.30. </w:t>
      </w:r>
    </w:p>
    <w:p w:rsidR="00AE6A74" w:rsidRDefault="00AE6A74" w:rsidP="00AE6A74">
      <w:pPr>
        <w:spacing w:line="36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7B38B1E8" wp14:editId="490DFFE0">
            <wp:extent cx="4867275" cy="2667000"/>
            <wp:effectExtent l="0" t="0" r="9525" b="1905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Pr>
          <w:rFonts w:ascii="Times New Roman" w:eastAsia="Times New Roman" w:hAnsi="Times New Roman" w:cs="Times New Roman"/>
          <w:sz w:val="28"/>
          <w:szCs w:val="28"/>
        </w:rPr>
        <w:t xml:space="preserve"> </w:t>
      </w:r>
    </w:p>
    <w:p w:rsidR="00AE6A74" w:rsidRDefault="00AE6A74" w:rsidP="00AE6A7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2.30. Провідні стратегії вербального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щодо його жертв за гендерною ознакою </w:t>
      </w:r>
    </w:p>
    <w:p w:rsidR="00AE6A74" w:rsidRDefault="00AE6A74" w:rsidP="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Рівень вираженості симптомів негативного та </w:t>
      </w:r>
      <w:proofErr w:type="spellStart"/>
      <w:r>
        <w:rPr>
          <w:rFonts w:ascii="Times New Roman" w:eastAsia="Times New Roman" w:hAnsi="Times New Roman" w:cs="Times New Roman"/>
          <w:sz w:val="28"/>
          <w:szCs w:val="28"/>
        </w:rPr>
        <w:t>травмівного</w:t>
      </w:r>
      <w:proofErr w:type="spellEnd"/>
      <w:r>
        <w:rPr>
          <w:rFonts w:ascii="Times New Roman" w:eastAsia="Times New Roman" w:hAnsi="Times New Roman" w:cs="Times New Roman"/>
          <w:sz w:val="28"/>
          <w:szCs w:val="28"/>
        </w:rPr>
        <w:t xml:space="preserve"> впливу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на психічний стан дівчат, також, вищий. Оскільки вони частіше піддаються вербальному насиллю, що як було сказано у першому розділі являється менш помітним і важчим для викорінення. Хлопці мають нижчі показники за шкалою уникнення.  Детальний розподіл результатів за гендерною ознакою представлено на рис. 2.31.  </w:t>
      </w:r>
    </w:p>
    <w:p w:rsidR="00AE6A74" w:rsidRDefault="00AE6A74" w:rsidP="00AE6A74">
      <w:pPr>
        <w:spacing w:line="36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391E121C" wp14:editId="51A99EED">
            <wp:extent cx="4998720" cy="2783840"/>
            <wp:effectExtent l="0" t="0" r="0" b="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Pr>
          <w:rFonts w:ascii="Times New Roman" w:eastAsia="Times New Roman" w:hAnsi="Times New Roman" w:cs="Times New Roman"/>
          <w:sz w:val="28"/>
          <w:szCs w:val="28"/>
        </w:rPr>
        <w:t xml:space="preserve"> </w:t>
      </w:r>
    </w:p>
    <w:p w:rsidR="00AE6A74" w:rsidRDefault="00AE6A74" w:rsidP="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2.31. Рівень </w:t>
      </w:r>
      <w:proofErr w:type="spellStart"/>
      <w:r>
        <w:rPr>
          <w:rFonts w:ascii="Times New Roman" w:eastAsia="Times New Roman" w:hAnsi="Times New Roman" w:cs="Times New Roman"/>
          <w:sz w:val="28"/>
          <w:szCs w:val="28"/>
        </w:rPr>
        <w:t>травмівного</w:t>
      </w:r>
      <w:proofErr w:type="spellEnd"/>
      <w:r>
        <w:rPr>
          <w:rFonts w:ascii="Times New Roman" w:eastAsia="Times New Roman" w:hAnsi="Times New Roman" w:cs="Times New Roman"/>
          <w:sz w:val="28"/>
          <w:szCs w:val="28"/>
        </w:rPr>
        <w:t xml:space="preserve"> впливу вербального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на учнів старших класів</w:t>
      </w:r>
    </w:p>
    <w:p w:rsidR="001D6BB7" w:rsidRDefault="00AE6A7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Особливості ситуації </w:t>
      </w:r>
      <w:proofErr w:type="spellStart"/>
      <w:r>
        <w:rPr>
          <w:rFonts w:ascii="Times New Roman" w:eastAsia="Times New Roman" w:hAnsi="Times New Roman" w:cs="Times New Roman"/>
          <w:sz w:val="28"/>
          <w:szCs w:val="28"/>
        </w:rPr>
        <w:t>травмівного</w:t>
      </w:r>
      <w:proofErr w:type="spellEnd"/>
      <w:r>
        <w:rPr>
          <w:rFonts w:ascii="Times New Roman" w:eastAsia="Times New Roman" w:hAnsi="Times New Roman" w:cs="Times New Roman"/>
          <w:sz w:val="28"/>
          <w:szCs w:val="28"/>
        </w:rPr>
        <w:t xml:space="preserve"> впливу в основному пов’язані з відсутністю достатньої підтримки, ізольованістю з власними емоційними переживаннями, а також слабо розвиненими </w:t>
      </w:r>
      <w:proofErr w:type="spellStart"/>
      <w:r>
        <w:rPr>
          <w:rFonts w:ascii="Times New Roman" w:eastAsia="Times New Roman" w:hAnsi="Times New Roman" w:cs="Times New Roman"/>
          <w:sz w:val="28"/>
          <w:szCs w:val="28"/>
        </w:rPr>
        <w:t>навчиками</w:t>
      </w:r>
      <w:proofErr w:type="spellEnd"/>
      <w:r>
        <w:rPr>
          <w:rFonts w:ascii="Times New Roman" w:eastAsia="Times New Roman" w:hAnsi="Times New Roman" w:cs="Times New Roman"/>
          <w:sz w:val="28"/>
          <w:szCs w:val="28"/>
        </w:rPr>
        <w:t xml:space="preserve"> асертивної поведінки. Бачимо, що дівчата менш впевнені у собі та більш ранимі до коментарів зі сторони ровесників від чого страждає їх самооцінка. Також, нестача впевненості у собі серед хлопців робить їх постійним об’єктом погроз за умови супутньої не сформованості навичок відстоювання особистих кордонів (0,87). При цьому, серед них відзначається нижчий рівень травматизації порівняно з дівчатами оскільки вони менш орієнтовані на емоційну близькість пов’язану з вищим рівнем травматизації у міжособистісних відносинах (0,78). Одним із додаткових </w:t>
      </w:r>
      <w:proofErr w:type="spellStart"/>
      <w:r>
        <w:rPr>
          <w:rFonts w:ascii="Times New Roman" w:eastAsia="Times New Roman" w:hAnsi="Times New Roman" w:cs="Times New Roman"/>
          <w:sz w:val="28"/>
          <w:szCs w:val="28"/>
        </w:rPr>
        <w:t>травмівних</w:t>
      </w:r>
      <w:proofErr w:type="spellEnd"/>
      <w:r>
        <w:rPr>
          <w:rFonts w:ascii="Times New Roman" w:eastAsia="Times New Roman" w:hAnsi="Times New Roman" w:cs="Times New Roman"/>
          <w:sz w:val="28"/>
          <w:szCs w:val="28"/>
        </w:rPr>
        <w:t xml:space="preserve"> факторів являється боязнь розповідати про цькування дорослим (0,90). Через відсутність можливості спрямувати накопичений на кривдників гнів в їхню сторону серед таких осіб відзначається вищий рівень переживання токсичної </w:t>
      </w:r>
      <w:r>
        <w:rPr>
          <w:rFonts w:ascii="Times New Roman" w:eastAsia="Times New Roman" w:hAnsi="Times New Roman" w:cs="Times New Roman"/>
          <w:sz w:val="28"/>
          <w:szCs w:val="28"/>
        </w:rPr>
        <w:lastRenderedPageBreak/>
        <w:t xml:space="preserve">провини та схильність до аутоагресії (0,84). Отже, придушення негативних переживань пов’язаних з ситуацією цькування та їх приховування від оточуючих підвищує ризик розвитку ПТСР у результаті тривалої травматизації. При цьому, хлопці частіше приховують свої емоційні переживання (0,90). </w:t>
      </w:r>
    </w:p>
    <w:p w:rsidR="001D6BB7" w:rsidRDefault="00AE6A7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Ще одним </w:t>
      </w:r>
      <w:proofErr w:type="spellStart"/>
      <w:r>
        <w:rPr>
          <w:rFonts w:ascii="Times New Roman" w:eastAsia="Times New Roman" w:hAnsi="Times New Roman" w:cs="Times New Roman"/>
          <w:sz w:val="28"/>
          <w:szCs w:val="28"/>
        </w:rPr>
        <w:t>травмівним</w:t>
      </w:r>
      <w:proofErr w:type="spellEnd"/>
      <w:r>
        <w:rPr>
          <w:rFonts w:ascii="Times New Roman" w:eastAsia="Times New Roman" w:hAnsi="Times New Roman" w:cs="Times New Roman"/>
          <w:sz w:val="28"/>
          <w:szCs w:val="28"/>
        </w:rPr>
        <w:t xml:space="preserve"> чинником виступає відсутність емоційної близькості з батьками та самовпевнена поведінка більшості батьків (0,89). Зважаючи на їх зайнятість, діти часто хочуть уникнути створення для них зайвого стресу та намагаються справитися з ситуацією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самостійно, до чого частіше схиляються хлопці. Однак, через відчуття безпорадності й безсилля перед кривдниками їм це рідко вдається.  Дівчата частіше розповідають про ситуації цькування членам  сім’ї, однак часто зустрічаються з приниженням їхніх переживань та ігноруванням ситуації. </w:t>
      </w:r>
    </w:p>
    <w:p w:rsidR="001D6BB7" w:rsidRDefault="00AE6A7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Відчуття соціальної ізоляції у результаті відкидання таких учнів класним колективом тільки загострює інтенсивність негативних емоційних переживань. Вона зумовлює зацикленість на думках про ситуації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їх повторне програвання в уяві та як наслідок можливе підвищення ризику розвитку розладів пов’язаних з депресією та тривогою (0,85). Водночас відбувається і втрата довіри до світу, що у подальшому зумовлює виникнення труднощів у міжособистісних відносинах і процесі комунікації. При цьому, для дівчат більш характерне уникнення ситуацій пов’язаних з </w:t>
      </w:r>
      <w:proofErr w:type="spellStart"/>
      <w:r>
        <w:rPr>
          <w:rFonts w:ascii="Times New Roman" w:eastAsia="Times New Roman" w:hAnsi="Times New Roman" w:cs="Times New Roman"/>
          <w:sz w:val="28"/>
          <w:szCs w:val="28"/>
        </w:rPr>
        <w:t>булінгом</w:t>
      </w:r>
      <w:proofErr w:type="spellEnd"/>
      <w:r>
        <w:rPr>
          <w:rFonts w:ascii="Times New Roman" w:eastAsia="Times New Roman" w:hAnsi="Times New Roman" w:cs="Times New Roman"/>
          <w:sz w:val="28"/>
          <w:szCs w:val="28"/>
        </w:rPr>
        <w:t xml:space="preserve"> та самоізоляція. Тоді як хлопці більш схильні раціонально пояснювати причини такого ставлення та намагаються змінити ситуацію у чому їм допомагає їх здорова агресія. </w:t>
      </w:r>
    </w:p>
    <w:p w:rsidR="001D6BB7" w:rsidRDefault="00AE6A74" w:rsidP="00AE6A74">
      <w:pPr>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Негативні тенденції відзначаються на когнітивному, емоційному, поведінковому та соціальному рівнях функціонування особистості.  Наслідки цькування зумовлюють розвиток схильності до </w:t>
      </w:r>
      <w:proofErr w:type="spellStart"/>
      <w:r>
        <w:rPr>
          <w:rFonts w:ascii="Times New Roman" w:eastAsia="Times New Roman" w:hAnsi="Times New Roman" w:cs="Times New Roman"/>
          <w:sz w:val="28"/>
          <w:szCs w:val="28"/>
        </w:rPr>
        <w:t>аутоагресивної</w:t>
      </w:r>
      <w:proofErr w:type="spellEnd"/>
      <w:r>
        <w:rPr>
          <w:rFonts w:ascii="Times New Roman" w:eastAsia="Times New Roman" w:hAnsi="Times New Roman" w:cs="Times New Roman"/>
          <w:sz w:val="28"/>
          <w:szCs w:val="28"/>
        </w:rPr>
        <w:t xml:space="preserve"> поведінки та у найважчих випадках може призвести до вчинення суїциду. Відтак, важливо відслідковувати ознаки прояву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та надавати дитині комплексну підтримку із залученням фахівців сфери психічного здоров’я з метою стабілізації психоемоційного стану жертв вербального цькування і профілактики розвитку довготривалих наслідків регулярної травматизації. </w:t>
      </w:r>
      <w:r>
        <w:br w:type="page"/>
      </w:r>
    </w:p>
    <w:p w:rsidR="001D6BB7" w:rsidRDefault="00AE6A74">
      <w:pPr>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Висновки до розділу ІІ</w:t>
      </w:r>
    </w:p>
    <w:p w:rsidR="001D6BB7" w:rsidRDefault="001D6BB7">
      <w:pPr>
        <w:spacing w:line="360" w:lineRule="auto"/>
        <w:ind w:firstLine="709"/>
        <w:jc w:val="both"/>
        <w:rPr>
          <w:rFonts w:ascii="Times New Roman" w:eastAsia="Times New Roman" w:hAnsi="Times New Roman" w:cs="Times New Roman"/>
          <w:b/>
          <w:sz w:val="28"/>
          <w:szCs w:val="28"/>
        </w:rPr>
      </w:pPr>
    </w:p>
    <w:p w:rsidR="001D6BB7" w:rsidRDefault="00AE6A7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Результати дослідження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у середовищі старшокласників свідчить про те, що з ним зустрічалися в тій чи іншій формі всі учасники дослідження. Зокрема, 30% респондентів вказали в анкеті, що часто зазнають вербального цькування. Водночас 50% респондентів періодично з ним зустрічаються та чують в свою сторону слова образливого характеру. Однак, 20% опитуваних не стикалися з </w:t>
      </w:r>
      <w:proofErr w:type="spellStart"/>
      <w:r>
        <w:rPr>
          <w:rFonts w:ascii="Times New Roman" w:eastAsia="Times New Roman" w:hAnsi="Times New Roman" w:cs="Times New Roman"/>
          <w:sz w:val="28"/>
          <w:szCs w:val="28"/>
        </w:rPr>
        <w:t>булінгом</w:t>
      </w:r>
      <w:proofErr w:type="spellEnd"/>
      <w:r>
        <w:rPr>
          <w:rFonts w:ascii="Times New Roman" w:eastAsia="Times New Roman" w:hAnsi="Times New Roman" w:cs="Times New Roman"/>
          <w:sz w:val="28"/>
          <w:szCs w:val="28"/>
        </w:rPr>
        <w:t xml:space="preserve"> в особистому житті з позиції жертви та спостерігали виключно за його використанням іншими особами. Дослідження розподілу жертв вербального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вказує на їх більшу поширеність  серед дівчат. Водночас, найчастіше вони зазнають коментарів сексуального характеру зі сторони хлопців, кепкування та привласнення принизливих кличок.</w:t>
      </w:r>
    </w:p>
    <w:p w:rsidR="001D6BB7" w:rsidRDefault="00AE6A7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Рівень вираженості симптомів негативного та </w:t>
      </w:r>
      <w:proofErr w:type="spellStart"/>
      <w:r>
        <w:rPr>
          <w:rFonts w:ascii="Times New Roman" w:eastAsia="Times New Roman" w:hAnsi="Times New Roman" w:cs="Times New Roman"/>
          <w:sz w:val="28"/>
          <w:szCs w:val="28"/>
        </w:rPr>
        <w:t>травмівного</w:t>
      </w:r>
      <w:proofErr w:type="spellEnd"/>
      <w:r>
        <w:rPr>
          <w:rFonts w:ascii="Times New Roman" w:eastAsia="Times New Roman" w:hAnsi="Times New Roman" w:cs="Times New Roman"/>
          <w:sz w:val="28"/>
          <w:szCs w:val="28"/>
        </w:rPr>
        <w:t xml:space="preserve"> впливу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на психічний стан дівчат, також, вищий. Оскільки вони частіше піддаються вербальному насиллю, що як було сказано у першому розділі являється менш помітним і важчим для викорінення. Хлопці мають нижчі показники за шкалою уникнення.  </w:t>
      </w:r>
    </w:p>
    <w:p w:rsidR="001D6BB7" w:rsidRDefault="00AE6A7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Визначення рівня </w:t>
      </w:r>
      <w:proofErr w:type="spellStart"/>
      <w:r>
        <w:rPr>
          <w:rFonts w:ascii="Times New Roman" w:eastAsia="Times New Roman" w:hAnsi="Times New Roman" w:cs="Times New Roman"/>
          <w:sz w:val="28"/>
          <w:szCs w:val="28"/>
        </w:rPr>
        <w:t>травмівного</w:t>
      </w:r>
      <w:proofErr w:type="spellEnd"/>
      <w:r>
        <w:rPr>
          <w:rFonts w:ascii="Times New Roman" w:eastAsia="Times New Roman" w:hAnsi="Times New Roman" w:cs="Times New Roman"/>
          <w:sz w:val="28"/>
          <w:szCs w:val="28"/>
        </w:rPr>
        <w:t xml:space="preserve"> впливу вказує на високий рівень травматизації серед 25% досліджуваних, що піддаються тривалому та систематичному цькуванню зі сторони однолітків у шкільному середовищі. При цьому, низькі значення за цим показником отримали 35% респондентів і середні показники виявлено у 40% досліджуваних. Особи з низьким рівнем </w:t>
      </w:r>
      <w:proofErr w:type="spellStart"/>
      <w:r>
        <w:rPr>
          <w:rFonts w:ascii="Times New Roman" w:eastAsia="Times New Roman" w:hAnsi="Times New Roman" w:cs="Times New Roman"/>
          <w:sz w:val="28"/>
          <w:szCs w:val="28"/>
        </w:rPr>
        <w:t>травмівного</w:t>
      </w:r>
      <w:proofErr w:type="spellEnd"/>
      <w:r>
        <w:rPr>
          <w:rFonts w:ascii="Times New Roman" w:eastAsia="Times New Roman" w:hAnsi="Times New Roman" w:cs="Times New Roman"/>
          <w:sz w:val="28"/>
          <w:szCs w:val="28"/>
        </w:rPr>
        <w:t xml:space="preserve"> впливу практично не зазнавали прояву цькування зі сторони однокласників, про що дізнаємося з результатів їх анкетування та опитування в рамках структурованого інтерв’ю. Відтак, робимо висновок про значний вплив травматичного характеру на школярів щодо яких використовують вербальний булінг. Додатковими чинниками травматизації виступають соціальна ізоляція, придушення власних негативних емоцій, відсутність підтримки зі сторони близьких.</w:t>
      </w:r>
    </w:p>
    <w:p w:rsidR="001D6BB7" w:rsidRDefault="001D6BB7">
      <w:pPr>
        <w:spacing w:line="360" w:lineRule="auto"/>
        <w:ind w:firstLine="709"/>
        <w:jc w:val="both"/>
        <w:rPr>
          <w:rFonts w:ascii="Times New Roman" w:eastAsia="Times New Roman" w:hAnsi="Times New Roman" w:cs="Times New Roman"/>
          <w:b/>
          <w:sz w:val="28"/>
          <w:szCs w:val="28"/>
        </w:rPr>
      </w:pPr>
    </w:p>
    <w:p w:rsidR="001D6BB7" w:rsidRDefault="00AE6A74">
      <w:pPr>
        <w:spacing w:before="240" w:after="240" w:line="360" w:lineRule="auto"/>
        <w:ind w:firstLine="5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ВИСНОВКИ</w:t>
      </w:r>
    </w:p>
    <w:p w:rsidR="001D6BB7" w:rsidRDefault="001D6BB7">
      <w:pPr>
        <w:rPr>
          <w:rFonts w:ascii="Times New Roman" w:eastAsia="Times New Roman" w:hAnsi="Times New Roman" w:cs="Times New Roman"/>
          <w:b/>
          <w:sz w:val="28"/>
          <w:szCs w:val="28"/>
        </w:rPr>
      </w:pPr>
    </w:p>
    <w:p w:rsidR="001D6BB7" w:rsidRDefault="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досліджуваний феномен має негативний вплив на психічне здоров’я особистості та всі сфери її функціонування. Відтак, для кращого розуміння природи виникнення даного феномену та його сутності доречно вивчити його структуру, детермінуючі фактори виникнення та прояву як на індивідуальному, так і на соціальному рівнях, а також чинники що зумовлюють його поширення. </w:t>
      </w:r>
    </w:p>
    <w:p w:rsidR="001D6BB7" w:rsidRDefault="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Основними цілями використання різних способів цькування виступає прагнення тримати іншу особу в покорі за рахунок викликання негативно забарвлених емоційних переживань та відчуття дефектності. Жертви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 основному характеризуються фоновим переживанням тривоги, страху, а також фрустраційними переживаннями. </w:t>
      </w:r>
    </w:p>
    <w:p w:rsidR="001D6BB7" w:rsidRDefault="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Хоча булінг може проявлятися у різних формах. У контексті нашого дослідження нас найбільше цікавить саме вербальний булінг. Під ним розуміється використання засобів мови та слів з метою залякування інших чи прояву особистої влади над ними. Даний вид цькування може використовуватися як в очному, так і в дистанційному форматах. Зокрема, у вигляді дражніння, обзивання, називання іншої людини образливими словами, погрожування, коментування чужої зовнішності чи поведінки у грубій манері, а також словесного вираження  думок і поглядів пов’язаних з дискримінацією.</w:t>
      </w:r>
    </w:p>
    <w:p w:rsidR="001D6BB7" w:rsidRDefault="00AE6A74">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Психоаналітики в основному вивчали булінг як певний вид поведінки у груповому контексті, де лідер групи вчиняє або підтримує насильницькі акти щодо окремих членів спільноти. При цьому негативний вплив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на психічний стан особистості пояснюється зміною сприйняття жертвою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себе самої. Від характеру її сприйняття агресивних проявів у свою сторону залежить її емоційний та поведінковий спосіб реагування у відповідь на атаки зі сторони інших осіб.  </w:t>
      </w:r>
      <w:proofErr w:type="spellStart"/>
      <w:r>
        <w:rPr>
          <w:rFonts w:ascii="Times New Roman" w:eastAsia="Times New Roman" w:hAnsi="Times New Roman" w:cs="Times New Roman"/>
          <w:sz w:val="28"/>
          <w:szCs w:val="28"/>
        </w:rPr>
        <w:t>Лакан</w:t>
      </w:r>
      <w:proofErr w:type="spellEnd"/>
      <w:r>
        <w:rPr>
          <w:rFonts w:ascii="Times New Roman" w:eastAsia="Times New Roman" w:hAnsi="Times New Roman" w:cs="Times New Roman"/>
          <w:sz w:val="28"/>
          <w:szCs w:val="28"/>
        </w:rPr>
        <w:t xml:space="preserve">, наголошував  на внутрішніх детермінантах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Персоналізація сказаних в сторону жертви слів, їх інтеріоризація та присвоєння собі зумисне названих характеристик здійснює негативний вплив на сприйняття особою самої себе та подальше ставлення до себе.</w:t>
      </w:r>
    </w:p>
    <w:p w:rsidR="001D6BB7" w:rsidRDefault="00AE6A74">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Варто підкреслити, що дівчата в силу свого виховання набагато частіше сприймають  засоби вербального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 негативному світлі та розглядають їх використання через призму втрати самоконтролю. Вони мають негативне ставлення до них, оскільки у зв’язку з їх використанням можливе погіршення міжособистісних стосунків якими вони так дорожать. Хлопці сприймають словесний булінг, як прояв своєї дорослості через засвоєні із ЗМІ та середовища приклади його використання. </w:t>
      </w:r>
    </w:p>
    <w:p w:rsidR="001D6BB7" w:rsidRDefault="00AE6A7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Результати дослідження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у середовищі старшокласників свідчить про те, що з ним зустрічалися в тій чи іншій формі всі учасники дослідження. Зокрема, 30% респондентів вказали в анкеті, що часто зазнають вербального цькування. Водночас 50% респондентів періодично з ним зустрічаються та чують в свою сторону слова образливого характеру. Однак, 20% опитуваних не стикалися з </w:t>
      </w:r>
      <w:proofErr w:type="spellStart"/>
      <w:r>
        <w:rPr>
          <w:rFonts w:ascii="Times New Roman" w:eastAsia="Times New Roman" w:hAnsi="Times New Roman" w:cs="Times New Roman"/>
          <w:sz w:val="28"/>
          <w:szCs w:val="28"/>
        </w:rPr>
        <w:t>булінгом</w:t>
      </w:r>
      <w:proofErr w:type="spellEnd"/>
      <w:r>
        <w:rPr>
          <w:rFonts w:ascii="Times New Roman" w:eastAsia="Times New Roman" w:hAnsi="Times New Roman" w:cs="Times New Roman"/>
          <w:sz w:val="28"/>
          <w:szCs w:val="28"/>
        </w:rPr>
        <w:t xml:space="preserve"> в особистому житті з позиції жертви та спостерігали виключно за його використанням іншими особами. Дослідження розподілу жертв вербального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вказує на їх більшу поширеність  серед дівчат. Водночас, найчастіше вони зазнають коментарів сексуального характеру зі сторони хлопців, кепкування та привласнення принизливих кличок.</w:t>
      </w:r>
    </w:p>
    <w:p w:rsidR="001D6BB7" w:rsidRDefault="00AE6A7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Рівень вираженості симптомів негативного та </w:t>
      </w:r>
      <w:proofErr w:type="spellStart"/>
      <w:r>
        <w:rPr>
          <w:rFonts w:ascii="Times New Roman" w:eastAsia="Times New Roman" w:hAnsi="Times New Roman" w:cs="Times New Roman"/>
          <w:sz w:val="28"/>
          <w:szCs w:val="28"/>
        </w:rPr>
        <w:t>травмівного</w:t>
      </w:r>
      <w:proofErr w:type="spellEnd"/>
      <w:r>
        <w:rPr>
          <w:rFonts w:ascii="Times New Roman" w:eastAsia="Times New Roman" w:hAnsi="Times New Roman" w:cs="Times New Roman"/>
          <w:sz w:val="28"/>
          <w:szCs w:val="28"/>
        </w:rPr>
        <w:t xml:space="preserve"> впливу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на психічний стан дівчат, також, вищий. Оскільки вони частіше піддаються вербальному насиллю, що як було сказано у першому розділі являється менш помітним і важчим для викорінення. Хлопці мають нижчі показники за шкалою уникнення.  </w:t>
      </w:r>
    </w:p>
    <w:p w:rsidR="001D6BB7" w:rsidRDefault="00AE6A7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Визначення рівня </w:t>
      </w:r>
      <w:proofErr w:type="spellStart"/>
      <w:r>
        <w:rPr>
          <w:rFonts w:ascii="Times New Roman" w:eastAsia="Times New Roman" w:hAnsi="Times New Roman" w:cs="Times New Roman"/>
          <w:sz w:val="28"/>
          <w:szCs w:val="28"/>
        </w:rPr>
        <w:t>травмівного</w:t>
      </w:r>
      <w:proofErr w:type="spellEnd"/>
      <w:r>
        <w:rPr>
          <w:rFonts w:ascii="Times New Roman" w:eastAsia="Times New Roman" w:hAnsi="Times New Roman" w:cs="Times New Roman"/>
          <w:sz w:val="28"/>
          <w:szCs w:val="28"/>
        </w:rPr>
        <w:t xml:space="preserve"> впливу вказує на високий рівень травматизації серед 25% досліджуваних, що піддаються тривалому та систематичному цькуванню зі сторони однолітків у шкільному середовищі. При цьому, низькі значення за цим показником отримали 35% респондентів і середні показники виявлено у 40% досліджуваних. Особи з низьким рівнем </w:t>
      </w:r>
      <w:proofErr w:type="spellStart"/>
      <w:r>
        <w:rPr>
          <w:rFonts w:ascii="Times New Roman" w:eastAsia="Times New Roman" w:hAnsi="Times New Roman" w:cs="Times New Roman"/>
          <w:sz w:val="28"/>
          <w:szCs w:val="28"/>
        </w:rPr>
        <w:t>травмівного</w:t>
      </w:r>
      <w:proofErr w:type="spellEnd"/>
      <w:r>
        <w:rPr>
          <w:rFonts w:ascii="Times New Roman" w:eastAsia="Times New Roman" w:hAnsi="Times New Roman" w:cs="Times New Roman"/>
          <w:sz w:val="28"/>
          <w:szCs w:val="28"/>
        </w:rPr>
        <w:t xml:space="preserve"> впливу практично не зазнавали прояву цькування зі сторони однокласників, про що дізнаємося з результатів їх анкетування та опитування в рамках структурованого інтерв’ю. Відтак, робимо висновок про значний вплив </w:t>
      </w:r>
      <w:r>
        <w:rPr>
          <w:rFonts w:ascii="Times New Roman" w:eastAsia="Times New Roman" w:hAnsi="Times New Roman" w:cs="Times New Roman"/>
          <w:sz w:val="28"/>
          <w:szCs w:val="28"/>
        </w:rPr>
        <w:lastRenderedPageBreak/>
        <w:t>травматичного характеру на школярів щодо яких використовують вербальний булінг. Додатковими чинниками травматизації виступають соціальна ізоляція, придушення власних негативних емоцій, відсутність підтримки зі сторони близьких.</w:t>
      </w:r>
      <w:r>
        <w:br w:type="page"/>
      </w:r>
    </w:p>
    <w:p w:rsidR="001D6BB7" w:rsidRDefault="00AE6A74">
      <w:pPr>
        <w:spacing w:before="240" w:after="240" w:line="360" w:lineRule="auto"/>
        <w:ind w:firstLine="5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СПИСОК ВИКОРИСТАНОЇ ЛІТЕРАТУРИ </w:t>
      </w:r>
    </w:p>
    <w:p w:rsidR="00A23253" w:rsidRDefault="00A23253">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Альохін</w:t>
      </w:r>
      <w:proofErr w:type="spellEnd"/>
      <w:r>
        <w:rPr>
          <w:rFonts w:ascii="Times New Roman" w:eastAsia="Times New Roman" w:hAnsi="Times New Roman" w:cs="Times New Roman"/>
          <w:sz w:val="28"/>
          <w:szCs w:val="28"/>
        </w:rPr>
        <w:t xml:space="preserve"> М. </w:t>
      </w:r>
      <w:proofErr w:type="spellStart"/>
      <w:r>
        <w:rPr>
          <w:rFonts w:ascii="Times New Roman" w:eastAsia="Times New Roman" w:hAnsi="Times New Roman" w:cs="Times New Roman"/>
          <w:sz w:val="28"/>
          <w:szCs w:val="28"/>
        </w:rPr>
        <w:t>Антибулінгові</w:t>
      </w:r>
      <w:proofErr w:type="spellEnd"/>
      <w:r>
        <w:rPr>
          <w:rFonts w:ascii="Times New Roman" w:eastAsia="Times New Roman" w:hAnsi="Times New Roman" w:cs="Times New Roman"/>
          <w:sz w:val="28"/>
          <w:szCs w:val="28"/>
        </w:rPr>
        <w:t xml:space="preserve"> практики в школі: соціально-педагогічний контекст. Педагогічний процес: теорія і практика, 1-2, 2019, С. 85-92.</w:t>
      </w:r>
    </w:p>
    <w:p w:rsidR="00A23253" w:rsidRDefault="00A23253">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Антонова А. В. Психодіагностика ризику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 школі. Сучасна медицина, фармація та психологічне здоров’я, 2 (3), 2019, С. 3-35.</w:t>
      </w:r>
    </w:p>
    <w:p w:rsidR="00A23253" w:rsidRDefault="00A23253">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Богдан В. М. Проблема шкільного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серед підлітків. Актуальні проблеми психології в закладах освіти, 9, 2019, С. 212-219.</w:t>
      </w:r>
    </w:p>
    <w:p w:rsidR="00A23253" w:rsidRDefault="00A23253">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Годецька</w:t>
      </w:r>
      <w:proofErr w:type="spellEnd"/>
      <w:r>
        <w:rPr>
          <w:rFonts w:ascii="Times New Roman" w:eastAsia="Times New Roman" w:hAnsi="Times New Roman" w:cs="Times New Roman"/>
          <w:sz w:val="28"/>
          <w:szCs w:val="28"/>
        </w:rPr>
        <w:t xml:space="preserve"> Т. Булінг як соціально-психологічний феномен. Всеукраїнський науково-практичний журнал «Директор школи, ліцею, гімназії», 19(2), 2018,  С. 40-47.</w:t>
      </w:r>
    </w:p>
    <w:p w:rsidR="00A23253" w:rsidRDefault="00A23253">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Годецька</w:t>
      </w:r>
      <w:proofErr w:type="spellEnd"/>
      <w:r>
        <w:rPr>
          <w:rFonts w:ascii="Times New Roman" w:eastAsia="Times New Roman" w:hAnsi="Times New Roman" w:cs="Times New Roman"/>
          <w:sz w:val="28"/>
          <w:szCs w:val="28"/>
        </w:rPr>
        <w:t xml:space="preserve"> Т. Нова українська школа на шляху вирішення проблеми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Всеукраїнський науково-практичний журнал «Директор школи, ліцею, гімназії», 19(3), 2018, С. 69-77.</w:t>
      </w:r>
    </w:p>
    <w:p w:rsidR="00A23253" w:rsidRDefault="00A23253">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Гордієнко Н. Проблема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 учнівських колективах інтернатних навчальних закладів: соціологічний аспект. </w:t>
      </w:r>
      <w:proofErr w:type="spellStart"/>
      <w:r>
        <w:rPr>
          <w:rFonts w:ascii="Times New Roman" w:eastAsia="Times New Roman" w:hAnsi="Times New Roman" w:cs="Times New Roman"/>
          <w:sz w:val="28"/>
          <w:szCs w:val="28"/>
        </w:rPr>
        <w:t>Evropský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politický</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právní</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diskurz</w:t>
      </w:r>
      <w:proofErr w:type="spellEnd"/>
      <w:r>
        <w:rPr>
          <w:rFonts w:ascii="Times New Roman" w:eastAsia="Times New Roman" w:hAnsi="Times New Roman" w:cs="Times New Roman"/>
          <w:sz w:val="28"/>
          <w:szCs w:val="28"/>
        </w:rPr>
        <w:t>, 5 (1), 2018, С. 201-209.</w:t>
      </w:r>
    </w:p>
    <w:p w:rsidR="00A23253" w:rsidRDefault="00A23253">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Градова Ю. В. Булінг в Україні: проблема очима дитини. Науковий вісник Ужгородського національного університету. Серія: Право, 63, 2021, С. 41-45.</w:t>
      </w:r>
    </w:p>
    <w:p w:rsidR="00A23253" w:rsidRDefault="00A23253">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Градова Ю. В. Конституційно-правові засади протидії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 Україні. Вісник Харківського національного університету імені ВН Каразіна. Серія «Право», 29, 2020, С. 84-90.</w:t>
      </w:r>
    </w:p>
    <w:p w:rsidR="00A23253" w:rsidRDefault="00A23253">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Градова Ю. В. Нормативно-правове регулювання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національний та зарубіжний досвід. Вісник Харківського національного університету імені ВН Каразіна. Серія «Право», 28, 2019, С. 34-41.</w:t>
      </w:r>
    </w:p>
    <w:p w:rsidR="00A23253" w:rsidRDefault="00A23253">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Гудзь</w:t>
      </w:r>
      <w:proofErr w:type="spellEnd"/>
      <w:r>
        <w:rPr>
          <w:rFonts w:ascii="Times New Roman" w:eastAsia="Times New Roman" w:hAnsi="Times New Roman" w:cs="Times New Roman"/>
          <w:sz w:val="28"/>
          <w:szCs w:val="28"/>
        </w:rPr>
        <w:t xml:space="preserve"> Т. І. Вплив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на розвиток я-концепції підлітків. Матеріали </w:t>
      </w:r>
      <w:proofErr w:type="spellStart"/>
      <w:r>
        <w:rPr>
          <w:rFonts w:ascii="Times New Roman" w:eastAsia="Times New Roman" w:hAnsi="Times New Roman" w:cs="Times New Roman"/>
          <w:sz w:val="28"/>
          <w:szCs w:val="28"/>
        </w:rPr>
        <w:t>ⅩⅡ</w:t>
      </w:r>
      <w:proofErr w:type="spellEnd"/>
      <w:r>
        <w:rPr>
          <w:rFonts w:ascii="Times New Roman" w:eastAsia="Times New Roman" w:hAnsi="Times New Roman" w:cs="Times New Roman"/>
          <w:sz w:val="28"/>
          <w:szCs w:val="28"/>
        </w:rPr>
        <w:t xml:space="preserve"> Міжнародної науково-практичної конференції молодих учених та студентів “Актуальні задачі сучасних технологій”, 2023, С. 332-333.</w:t>
      </w:r>
    </w:p>
    <w:p w:rsidR="00A23253" w:rsidRDefault="00A23253">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Денисюк М. Я. М. Діяльність ювенальної превенції України щодо протидії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шкільному середовищі. </w:t>
      </w:r>
      <w:proofErr w:type="spellStart"/>
      <w:r>
        <w:rPr>
          <w:rFonts w:ascii="Times New Roman" w:eastAsia="Times New Roman" w:hAnsi="Times New Roman" w:cs="Times New Roman"/>
          <w:sz w:val="28"/>
          <w:szCs w:val="28"/>
        </w:rPr>
        <w:t>Scientific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notes</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Lviv</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University</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Business</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Law</w:t>
      </w:r>
      <w:proofErr w:type="spellEnd"/>
      <w:r>
        <w:rPr>
          <w:rFonts w:ascii="Times New Roman" w:eastAsia="Times New Roman" w:hAnsi="Times New Roman" w:cs="Times New Roman"/>
          <w:sz w:val="28"/>
          <w:szCs w:val="28"/>
        </w:rPr>
        <w:t>, 39, 2023, С. 117-123.</w:t>
      </w:r>
    </w:p>
    <w:p w:rsidR="00A23253" w:rsidRDefault="00A23253">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Джуська</w:t>
      </w:r>
      <w:proofErr w:type="spellEnd"/>
      <w:r>
        <w:rPr>
          <w:rFonts w:ascii="Times New Roman" w:eastAsia="Times New Roman" w:hAnsi="Times New Roman" w:cs="Times New Roman"/>
          <w:sz w:val="28"/>
          <w:szCs w:val="28"/>
        </w:rPr>
        <w:t xml:space="preserve"> А. В., </w:t>
      </w:r>
      <w:proofErr w:type="spellStart"/>
      <w:r>
        <w:rPr>
          <w:rFonts w:ascii="Times New Roman" w:eastAsia="Times New Roman" w:hAnsi="Times New Roman" w:cs="Times New Roman"/>
          <w:sz w:val="28"/>
          <w:szCs w:val="28"/>
        </w:rPr>
        <w:t>Джуський</w:t>
      </w:r>
      <w:proofErr w:type="spellEnd"/>
      <w:r>
        <w:rPr>
          <w:rFonts w:ascii="Times New Roman" w:eastAsia="Times New Roman" w:hAnsi="Times New Roman" w:cs="Times New Roman"/>
          <w:sz w:val="28"/>
          <w:szCs w:val="28"/>
        </w:rPr>
        <w:t xml:space="preserve"> В. В. Булінг–порушення права дитини на повагу до її гідності. Вчені записки Таврійського національного університету імені В. І. Вернадського. Серія: Юридичні науки, 30 (69), № 2, 2019, С. 26-33.</w:t>
      </w:r>
    </w:p>
    <w:p w:rsidR="00A23253" w:rsidRDefault="00A23253">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Закалик</w:t>
      </w:r>
      <w:proofErr w:type="spellEnd"/>
      <w:r>
        <w:rPr>
          <w:rFonts w:ascii="Times New Roman" w:eastAsia="Times New Roman" w:hAnsi="Times New Roman" w:cs="Times New Roman"/>
          <w:sz w:val="28"/>
          <w:szCs w:val="28"/>
        </w:rPr>
        <w:t xml:space="preserve"> Г. М., </w:t>
      </w:r>
      <w:proofErr w:type="spellStart"/>
      <w:r>
        <w:rPr>
          <w:rFonts w:ascii="Times New Roman" w:eastAsia="Times New Roman" w:hAnsi="Times New Roman" w:cs="Times New Roman"/>
          <w:sz w:val="28"/>
          <w:szCs w:val="28"/>
        </w:rPr>
        <w:t>Войцеховська</w:t>
      </w:r>
      <w:proofErr w:type="spellEnd"/>
      <w:r>
        <w:rPr>
          <w:rFonts w:ascii="Times New Roman" w:eastAsia="Times New Roman" w:hAnsi="Times New Roman" w:cs="Times New Roman"/>
          <w:sz w:val="28"/>
          <w:szCs w:val="28"/>
        </w:rPr>
        <w:t xml:space="preserve"> О. В., </w:t>
      </w:r>
      <w:proofErr w:type="spellStart"/>
      <w:r>
        <w:rPr>
          <w:rFonts w:ascii="Times New Roman" w:eastAsia="Times New Roman" w:hAnsi="Times New Roman" w:cs="Times New Roman"/>
          <w:sz w:val="28"/>
          <w:szCs w:val="28"/>
        </w:rPr>
        <w:t>Шувар</w:t>
      </w:r>
      <w:proofErr w:type="spellEnd"/>
      <w:r>
        <w:rPr>
          <w:rFonts w:ascii="Times New Roman" w:eastAsia="Times New Roman" w:hAnsi="Times New Roman" w:cs="Times New Roman"/>
          <w:sz w:val="28"/>
          <w:szCs w:val="28"/>
        </w:rPr>
        <w:t xml:space="preserve"> Н. М. </w:t>
      </w:r>
      <w:proofErr w:type="spellStart"/>
      <w:r>
        <w:rPr>
          <w:rFonts w:ascii="Times New Roman" w:eastAsia="Times New Roman" w:hAnsi="Times New Roman" w:cs="Times New Roman"/>
          <w:sz w:val="28"/>
          <w:szCs w:val="28"/>
        </w:rPr>
        <w:t>Булери</w:t>
      </w:r>
      <w:proofErr w:type="spellEnd"/>
      <w:r>
        <w:rPr>
          <w:rFonts w:ascii="Times New Roman" w:eastAsia="Times New Roman" w:hAnsi="Times New Roman" w:cs="Times New Roman"/>
          <w:sz w:val="28"/>
          <w:szCs w:val="28"/>
        </w:rPr>
        <w:t xml:space="preserve"> та жертви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як соціально-психологічна проблема безпеки особистості в освітньому просторі. Науковий вісник Херсонського державного університету. Серія: Психологічні науки, 1 (2), 2018, С. 124-130.</w:t>
      </w:r>
    </w:p>
    <w:p w:rsidR="00A23253" w:rsidRDefault="00A23253">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Карпенко О., Донченко Ю. Специфіка існування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 закладах загальної середньої освіти в умовах війни. Наукові записки Бердянського державного педагогічного університету Серія: Педагогіка, 1, 2023, С. 56-62.</w:t>
      </w:r>
    </w:p>
    <w:p w:rsidR="00A23253" w:rsidRDefault="00A23253">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Кваша Р. С. Поширення насильства та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серед неповнолітніх: роль електронних засобів комунікації. Держава і право. Серія: Юридичні науки, 83, 2019, С. 331-342.</w:t>
      </w:r>
    </w:p>
    <w:p w:rsidR="00A23253" w:rsidRDefault="00A23253">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Козін</w:t>
      </w:r>
      <w:proofErr w:type="spellEnd"/>
      <w:r>
        <w:rPr>
          <w:rFonts w:ascii="Times New Roman" w:eastAsia="Times New Roman" w:hAnsi="Times New Roman" w:cs="Times New Roman"/>
          <w:sz w:val="28"/>
          <w:szCs w:val="28"/>
        </w:rPr>
        <w:t xml:space="preserve"> А. О. Щодо проблеми застосування в Україні зарубіжного досвіду організації протидії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(цькуванню). Науковий вісник публічного та приватного права, 2020, С. 174-178.</w:t>
      </w:r>
    </w:p>
    <w:p w:rsidR="00A23253" w:rsidRDefault="00A23253">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Кулешова</w:t>
      </w:r>
      <w:proofErr w:type="spellEnd"/>
      <w:r>
        <w:rPr>
          <w:rFonts w:ascii="Times New Roman" w:eastAsia="Times New Roman" w:hAnsi="Times New Roman" w:cs="Times New Roman"/>
          <w:sz w:val="28"/>
          <w:szCs w:val="28"/>
        </w:rPr>
        <w:t xml:space="preserve"> О. В., </w:t>
      </w:r>
      <w:proofErr w:type="spellStart"/>
      <w:r>
        <w:rPr>
          <w:rFonts w:ascii="Times New Roman" w:eastAsia="Times New Roman" w:hAnsi="Times New Roman" w:cs="Times New Roman"/>
          <w:sz w:val="28"/>
          <w:szCs w:val="28"/>
        </w:rPr>
        <w:t>Міхеєва</w:t>
      </w:r>
      <w:proofErr w:type="spellEnd"/>
      <w:r>
        <w:rPr>
          <w:rFonts w:ascii="Times New Roman" w:eastAsia="Times New Roman" w:hAnsi="Times New Roman" w:cs="Times New Roman"/>
          <w:sz w:val="28"/>
          <w:szCs w:val="28"/>
        </w:rPr>
        <w:t xml:space="preserve"> Л. В. Булінг в освітньому середовищі: аналіз, шляхи подолання. Науковий вісник Херсонського державного університету. Серія «Психологічні науки», (1), 2019, С. 154-158.</w:t>
      </w:r>
    </w:p>
    <w:p w:rsidR="00A23253" w:rsidRDefault="00A23253">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Макарова О. П. Булінг як соціально-психологічна проблема в освітньому середовищі. Психологічні та педагогічні проблеми професійної освіти та патріотичного виховання персоналу системи МВС України: тези </w:t>
      </w:r>
      <w:proofErr w:type="spellStart"/>
      <w:r>
        <w:rPr>
          <w:rFonts w:ascii="Times New Roman" w:eastAsia="Times New Roman" w:hAnsi="Times New Roman" w:cs="Times New Roman"/>
          <w:sz w:val="28"/>
          <w:szCs w:val="28"/>
        </w:rPr>
        <w:t>доп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Всеукр</w:t>
      </w:r>
      <w:proofErr w:type="spellEnd"/>
      <w:r>
        <w:rPr>
          <w:rFonts w:ascii="Times New Roman" w:eastAsia="Times New Roman" w:hAnsi="Times New Roman" w:cs="Times New Roman"/>
          <w:sz w:val="28"/>
          <w:szCs w:val="28"/>
        </w:rPr>
        <w:t>. наук.-</w:t>
      </w:r>
      <w:proofErr w:type="spellStart"/>
      <w:r>
        <w:rPr>
          <w:rFonts w:ascii="Times New Roman" w:eastAsia="Times New Roman" w:hAnsi="Times New Roman" w:cs="Times New Roman"/>
          <w:sz w:val="28"/>
          <w:szCs w:val="28"/>
        </w:rPr>
        <w:t>практ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конф</w:t>
      </w:r>
      <w:proofErr w:type="spellEnd"/>
      <w:r>
        <w:rPr>
          <w:rFonts w:ascii="Times New Roman" w:eastAsia="Times New Roman" w:hAnsi="Times New Roman" w:cs="Times New Roman"/>
          <w:sz w:val="28"/>
          <w:szCs w:val="28"/>
        </w:rPr>
        <w:t>.(м. Харків, 25 берез. 2022 р.). Харків: ХНУВС, 2022. С. 140-142.</w:t>
      </w:r>
    </w:p>
    <w:p w:rsidR="00A23253" w:rsidRDefault="00A23253">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Максьом</w:t>
      </w:r>
      <w:proofErr w:type="spellEnd"/>
      <w:r>
        <w:rPr>
          <w:rFonts w:ascii="Times New Roman" w:eastAsia="Times New Roman" w:hAnsi="Times New Roman" w:cs="Times New Roman"/>
          <w:sz w:val="28"/>
          <w:szCs w:val="28"/>
        </w:rPr>
        <w:t xml:space="preserve"> К. Особливості булінг-структури в підлітковому віці. Актуальні проблеми </w:t>
      </w:r>
      <w:proofErr w:type="spellStart"/>
      <w:r>
        <w:rPr>
          <w:rFonts w:ascii="Times New Roman" w:eastAsia="Times New Roman" w:hAnsi="Times New Roman" w:cs="Times New Roman"/>
          <w:sz w:val="28"/>
          <w:szCs w:val="28"/>
        </w:rPr>
        <w:t>психологіі</w:t>
      </w:r>
      <w:proofErr w:type="spellEnd"/>
      <w:r>
        <w:rPr>
          <w:rFonts w:ascii="Times New Roman" w:eastAsia="Times New Roman" w:hAnsi="Times New Roman" w:cs="Times New Roman"/>
          <w:sz w:val="28"/>
          <w:szCs w:val="28"/>
        </w:rPr>
        <w:t>̈, 2019, С. 312-318.</w:t>
      </w:r>
    </w:p>
    <w:p w:rsidR="00A23253" w:rsidRDefault="00A23253">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roofErr w:type="spellStart"/>
      <w:r>
        <w:rPr>
          <w:rFonts w:ascii="Times New Roman" w:eastAsia="Times New Roman" w:hAnsi="Times New Roman" w:cs="Times New Roman"/>
          <w:sz w:val="28"/>
          <w:szCs w:val="28"/>
        </w:rPr>
        <w:t>Маньгора</w:t>
      </w:r>
      <w:proofErr w:type="spellEnd"/>
      <w:r>
        <w:rPr>
          <w:rFonts w:ascii="Times New Roman" w:eastAsia="Times New Roman" w:hAnsi="Times New Roman" w:cs="Times New Roman"/>
          <w:sz w:val="28"/>
          <w:szCs w:val="28"/>
        </w:rPr>
        <w:t xml:space="preserve"> В. В., </w:t>
      </w:r>
      <w:proofErr w:type="spellStart"/>
      <w:r>
        <w:rPr>
          <w:rFonts w:ascii="Times New Roman" w:eastAsia="Times New Roman" w:hAnsi="Times New Roman" w:cs="Times New Roman"/>
          <w:sz w:val="28"/>
          <w:szCs w:val="28"/>
        </w:rPr>
        <w:t>Вітковська</w:t>
      </w:r>
      <w:proofErr w:type="spellEnd"/>
      <w:r>
        <w:rPr>
          <w:rFonts w:ascii="Times New Roman" w:eastAsia="Times New Roman" w:hAnsi="Times New Roman" w:cs="Times New Roman"/>
          <w:sz w:val="28"/>
          <w:szCs w:val="28"/>
        </w:rPr>
        <w:t xml:space="preserve"> К. А. Особливості юридичної відповідальності за прояви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та шляхи боротьби з ним. Інформація і право, 1 (40), 2022, С. 97-110.</w:t>
      </w:r>
    </w:p>
    <w:p w:rsidR="00A23253" w:rsidRDefault="00A23253">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Опольська</w:t>
      </w:r>
      <w:proofErr w:type="spellEnd"/>
      <w:r>
        <w:rPr>
          <w:rFonts w:ascii="Times New Roman" w:eastAsia="Times New Roman" w:hAnsi="Times New Roman" w:cs="Times New Roman"/>
          <w:sz w:val="28"/>
          <w:szCs w:val="28"/>
        </w:rPr>
        <w:t xml:space="preserve"> Н. Булінг: юридичний склад адміністративного проступку. Підприємництво, господарство і право, 10, 2019, С. 101-106.</w:t>
      </w:r>
    </w:p>
    <w:p w:rsidR="00A23253" w:rsidRDefault="00A23253">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Поліщук Г. В. Булінг як сучасна соціально-педагогічна проблема: причини виникнення і шляхи подолання. Вісник Національного університету “Чернігівський колегіум” імені Т. Г. Шевченка, 164(8), 2020, С. 91-95.</w:t>
      </w:r>
    </w:p>
    <w:p w:rsidR="00A23253" w:rsidRDefault="00A23253">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Слюсаренко</w:t>
      </w:r>
      <w:proofErr w:type="spellEnd"/>
      <w:r>
        <w:rPr>
          <w:rFonts w:ascii="Times New Roman" w:eastAsia="Times New Roman" w:hAnsi="Times New Roman" w:cs="Times New Roman"/>
          <w:sz w:val="28"/>
          <w:szCs w:val="28"/>
        </w:rPr>
        <w:t xml:space="preserve"> А. Булінг у школі: висвітлення проблеми у соціальній мережі “</w:t>
      </w:r>
      <w:proofErr w:type="spellStart"/>
      <w:r>
        <w:rPr>
          <w:rFonts w:ascii="Times New Roman" w:eastAsia="Times New Roman" w:hAnsi="Times New Roman" w:cs="Times New Roman"/>
          <w:sz w:val="28"/>
          <w:szCs w:val="28"/>
        </w:rPr>
        <w:t>Fаcebook</w:t>
      </w:r>
      <w:proofErr w:type="spellEnd"/>
      <w:r>
        <w:rPr>
          <w:rFonts w:ascii="Times New Roman" w:eastAsia="Times New Roman" w:hAnsi="Times New Roman" w:cs="Times New Roman"/>
          <w:sz w:val="28"/>
          <w:szCs w:val="28"/>
        </w:rPr>
        <w:t>”. Інтегровані комунікації, 2 (10), 2020, С. 66-70.</w:t>
      </w:r>
    </w:p>
    <w:p w:rsidR="00A23253" w:rsidRDefault="00A23253">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Суденко</w:t>
      </w:r>
      <w:proofErr w:type="spellEnd"/>
      <w:r>
        <w:rPr>
          <w:rFonts w:ascii="Times New Roman" w:eastAsia="Times New Roman" w:hAnsi="Times New Roman" w:cs="Times New Roman"/>
          <w:sz w:val="28"/>
          <w:szCs w:val="28"/>
        </w:rPr>
        <w:t xml:space="preserve"> Ю. А. Актуальні </w:t>
      </w:r>
      <w:proofErr w:type="spellStart"/>
      <w:r>
        <w:rPr>
          <w:rFonts w:ascii="Times New Roman" w:eastAsia="Times New Roman" w:hAnsi="Times New Roman" w:cs="Times New Roman"/>
          <w:sz w:val="28"/>
          <w:szCs w:val="28"/>
        </w:rPr>
        <w:t>юридико</w:t>
      </w:r>
      <w:proofErr w:type="spellEnd"/>
      <w:r>
        <w:rPr>
          <w:rFonts w:ascii="Times New Roman" w:eastAsia="Times New Roman" w:hAnsi="Times New Roman" w:cs="Times New Roman"/>
          <w:sz w:val="28"/>
          <w:szCs w:val="28"/>
        </w:rPr>
        <w:t xml:space="preserve">-психологічні проблеми протидії шкільному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Юридична психологія, 25(2), 2019, С. 54-60.</w:t>
      </w:r>
    </w:p>
    <w:p w:rsidR="00A23253" w:rsidRDefault="00A23253">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Суденко</w:t>
      </w:r>
      <w:proofErr w:type="spellEnd"/>
      <w:r>
        <w:rPr>
          <w:rFonts w:ascii="Times New Roman" w:eastAsia="Times New Roman" w:hAnsi="Times New Roman" w:cs="Times New Roman"/>
          <w:sz w:val="28"/>
          <w:szCs w:val="28"/>
        </w:rPr>
        <w:t xml:space="preserve"> Ю. Превенція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 освітньому середовищі. Юридична психологія, 27(2), 2020, С. 41-47.</w:t>
      </w:r>
    </w:p>
    <w:p w:rsidR="00A23253" w:rsidRDefault="00A23253">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Таратута</w:t>
      </w:r>
      <w:proofErr w:type="spellEnd"/>
      <w:r>
        <w:rPr>
          <w:rFonts w:ascii="Times New Roman" w:eastAsia="Times New Roman" w:hAnsi="Times New Roman" w:cs="Times New Roman"/>
          <w:sz w:val="28"/>
          <w:szCs w:val="28"/>
        </w:rPr>
        <w:t xml:space="preserve"> С., Мельник Т. Булінг як соціальне явище та його відображення у новітній англійській літературі. Сучасні дослідження з іноземної філології, 2 (24), 2023, С. 205-218.</w:t>
      </w:r>
    </w:p>
    <w:p w:rsidR="00A23253" w:rsidRDefault="00A23253">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Третяк O. Психолого-педагогічна протидія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у середовищі учнів початкової школи. </w:t>
      </w:r>
      <w:proofErr w:type="spellStart"/>
      <w:r>
        <w:rPr>
          <w:rFonts w:ascii="Times New Roman" w:eastAsia="Times New Roman" w:hAnsi="Times New Roman" w:cs="Times New Roman"/>
          <w:sz w:val="28"/>
          <w:szCs w:val="28"/>
        </w:rPr>
        <w:t>Theoretical</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Methodical</w:t>
      </w:r>
      <w:proofErr w:type="spellEnd"/>
      <w:r>
        <w:rPr>
          <w:rFonts w:ascii="Times New Roman" w:eastAsia="Times New Roman" w:hAnsi="Times New Roman" w:cs="Times New Roman"/>
          <w:sz w:val="28"/>
          <w:szCs w:val="28"/>
        </w:rPr>
        <w:t xml:space="preserve"> Problems of </w:t>
      </w:r>
      <w:proofErr w:type="spellStart"/>
      <w:r>
        <w:rPr>
          <w:rFonts w:ascii="Times New Roman" w:eastAsia="Times New Roman" w:hAnsi="Times New Roman" w:cs="Times New Roman"/>
          <w:sz w:val="28"/>
          <w:szCs w:val="28"/>
        </w:rPr>
        <w:t>Children</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Youth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Education</w:t>
      </w:r>
      <w:proofErr w:type="spellEnd"/>
      <w:r>
        <w:rPr>
          <w:rFonts w:ascii="Times New Roman" w:eastAsia="Times New Roman" w:hAnsi="Times New Roman" w:cs="Times New Roman"/>
          <w:sz w:val="28"/>
          <w:szCs w:val="28"/>
        </w:rPr>
        <w:t>, 25(2), 2021, С. 173-186.</w:t>
      </w:r>
    </w:p>
    <w:p w:rsidR="00A23253" w:rsidRDefault="00A23253">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Штибель</w:t>
      </w:r>
      <w:proofErr w:type="spellEnd"/>
      <w:r>
        <w:rPr>
          <w:rFonts w:ascii="Times New Roman" w:eastAsia="Times New Roman" w:hAnsi="Times New Roman" w:cs="Times New Roman"/>
          <w:sz w:val="28"/>
          <w:szCs w:val="28"/>
        </w:rPr>
        <w:t xml:space="preserve"> З. Б., </w:t>
      </w:r>
      <w:proofErr w:type="spellStart"/>
      <w:r>
        <w:rPr>
          <w:rFonts w:ascii="Times New Roman" w:eastAsia="Times New Roman" w:hAnsi="Times New Roman" w:cs="Times New Roman"/>
          <w:sz w:val="28"/>
          <w:szCs w:val="28"/>
        </w:rPr>
        <w:t>Дерді</w:t>
      </w:r>
      <w:proofErr w:type="spellEnd"/>
      <w:r>
        <w:rPr>
          <w:rFonts w:ascii="Times New Roman" w:eastAsia="Times New Roman" w:hAnsi="Times New Roman" w:cs="Times New Roman"/>
          <w:sz w:val="28"/>
          <w:szCs w:val="28"/>
        </w:rPr>
        <w:t xml:space="preserve"> Е. Т. Булінг як соціальна проблема в школі. Пріоритети економічної науки ХХІ століття, 2023, С. 143-145.</w:t>
      </w:r>
    </w:p>
    <w:p w:rsidR="00A23253" w:rsidRDefault="00A23253">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Штих І., </w:t>
      </w:r>
      <w:proofErr w:type="spellStart"/>
      <w:r>
        <w:rPr>
          <w:rFonts w:ascii="Times New Roman" w:eastAsia="Times New Roman" w:hAnsi="Times New Roman" w:cs="Times New Roman"/>
          <w:sz w:val="28"/>
          <w:szCs w:val="28"/>
        </w:rPr>
        <w:t>Динис</w:t>
      </w:r>
      <w:proofErr w:type="spellEnd"/>
      <w:r>
        <w:rPr>
          <w:rFonts w:ascii="Times New Roman" w:eastAsia="Times New Roman" w:hAnsi="Times New Roman" w:cs="Times New Roman"/>
          <w:sz w:val="28"/>
          <w:szCs w:val="28"/>
        </w:rPr>
        <w:t xml:space="preserve"> А. Дослідження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 закладах освіти: гендерний аспект. Психологія: реальність і перспективи, 17, 2021, С. 143-152.</w:t>
      </w:r>
    </w:p>
    <w:p w:rsidR="00A23253" w:rsidRDefault="00A23253">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Янішевська</w:t>
      </w:r>
      <w:proofErr w:type="spellEnd"/>
      <w:r>
        <w:rPr>
          <w:rFonts w:ascii="Times New Roman" w:eastAsia="Times New Roman" w:hAnsi="Times New Roman" w:cs="Times New Roman"/>
          <w:sz w:val="28"/>
          <w:szCs w:val="28"/>
        </w:rPr>
        <w:t xml:space="preserve"> К. Д., Тимошенко О. О. Деякі проблеми протидії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в Україні та шляхи їх вирішення. Правові новели, 4, 2018, С. 270-275.</w:t>
      </w:r>
    </w:p>
    <w:p w:rsidR="00A23253" w:rsidRDefault="00A23253">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Ahmed</w:t>
      </w:r>
      <w:proofErr w:type="spellEnd"/>
      <w:r>
        <w:rPr>
          <w:rFonts w:ascii="Times New Roman" w:eastAsia="Times New Roman" w:hAnsi="Times New Roman" w:cs="Times New Roman"/>
          <w:sz w:val="28"/>
          <w:szCs w:val="28"/>
        </w:rPr>
        <w:t xml:space="preserve"> B., </w:t>
      </w:r>
      <w:proofErr w:type="spellStart"/>
      <w:r>
        <w:rPr>
          <w:rFonts w:ascii="Times New Roman" w:eastAsia="Times New Roman" w:hAnsi="Times New Roman" w:cs="Times New Roman"/>
          <w:sz w:val="28"/>
          <w:szCs w:val="28"/>
        </w:rPr>
        <w:t>Yousaf</w:t>
      </w:r>
      <w:proofErr w:type="spellEnd"/>
      <w:r>
        <w:rPr>
          <w:rFonts w:ascii="Times New Roman" w:eastAsia="Times New Roman" w:hAnsi="Times New Roman" w:cs="Times New Roman"/>
          <w:sz w:val="28"/>
          <w:szCs w:val="28"/>
        </w:rPr>
        <w:t xml:space="preserve"> F. N., </w:t>
      </w:r>
      <w:proofErr w:type="spellStart"/>
      <w:r>
        <w:rPr>
          <w:rFonts w:ascii="Times New Roman" w:eastAsia="Times New Roman" w:hAnsi="Times New Roman" w:cs="Times New Roman"/>
          <w:sz w:val="28"/>
          <w:szCs w:val="28"/>
        </w:rPr>
        <w:t>Ahmad</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Zohra</w:t>
      </w:r>
      <w:proofErr w:type="spellEnd"/>
      <w:r>
        <w:rPr>
          <w:rFonts w:ascii="Times New Roman" w:eastAsia="Times New Roman" w:hAnsi="Times New Roman" w:cs="Times New Roman"/>
          <w:sz w:val="28"/>
          <w:szCs w:val="28"/>
        </w:rPr>
        <w:t xml:space="preserve"> T., </w:t>
      </w:r>
      <w:proofErr w:type="spellStart"/>
      <w:r>
        <w:rPr>
          <w:rFonts w:ascii="Times New Roman" w:eastAsia="Times New Roman" w:hAnsi="Times New Roman" w:cs="Times New Roman"/>
          <w:sz w:val="28"/>
          <w:szCs w:val="28"/>
        </w:rPr>
        <w:t>Ullah</w:t>
      </w:r>
      <w:proofErr w:type="spellEnd"/>
      <w:r>
        <w:rPr>
          <w:rFonts w:ascii="Times New Roman" w:eastAsia="Times New Roman" w:hAnsi="Times New Roman" w:cs="Times New Roman"/>
          <w:sz w:val="28"/>
          <w:szCs w:val="28"/>
        </w:rPr>
        <w:t xml:space="preserve"> W. </w:t>
      </w:r>
      <w:proofErr w:type="spellStart"/>
      <w:r>
        <w:rPr>
          <w:rFonts w:ascii="Times New Roman" w:eastAsia="Times New Roman" w:hAnsi="Times New Roman" w:cs="Times New Roman"/>
          <w:sz w:val="28"/>
          <w:szCs w:val="28"/>
        </w:rPr>
        <w:t>Bullying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educational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institutions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College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students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experiences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Psychology</w:t>
      </w:r>
      <w:proofErr w:type="spellEnd"/>
      <w:r>
        <w:rPr>
          <w:rFonts w:ascii="Times New Roman" w:eastAsia="Times New Roman" w:hAnsi="Times New Roman" w:cs="Times New Roman"/>
          <w:sz w:val="28"/>
          <w:szCs w:val="28"/>
        </w:rPr>
        <w:t xml:space="preserve">, Health &amp; </w:t>
      </w:r>
      <w:proofErr w:type="spellStart"/>
      <w:r>
        <w:rPr>
          <w:rFonts w:ascii="Times New Roman" w:eastAsia="Times New Roman" w:hAnsi="Times New Roman" w:cs="Times New Roman"/>
          <w:sz w:val="28"/>
          <w:szCs w:val="28"/>
        </w:rPr>
        <w:t>Medicine</w:t>
      </w:r>
      <w:proofErr w:type="spellEnd"/>
      <w:r>
        <w:rPr>
          <w:rFonts w:ascii="Times New Roman" w:eastAsia="Times New Roman" w:hAnsi="Times New Roman" w:cs="Times New Roman"/>
          <w:sz w:val="28"/>
          <w:szCs w:val="28"/>
        </w:rPr>
        <w:t>, 28(9), 2023, Р. 2713-2719.</w:t>
      </w:r>
    </w:p>
    <w:p w:rsidR="00A23253" w:rsidRDefault="00A23253">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Baldo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Moraes</w:t>
      </w:r>
      <w:proofErr w:type="spellEnd"/>
      <w:r>
        <w:rPr>
          <w:rFonts w:ascii="Times New Roman" w:eastAsia="Times New Roman" w:hAnsi="Times New Roman" w:cs="Times New Roman"/>
          <w:sz w:val="28"/>
          <w:szCs w:val="28"/>
        </w:rPr>
        <w:t xml:space="preserve"> R., </w:t>
      </w:r>
      <w:proofErr w:type="spellStart"/>
      <w:r>
        <w:rPr>
          <w:rFonts w:ascii="Times New Roman" w:eastAsia="Times New Roman" w:hAnsi="Times New Roman" w:cs="Times New Roman"/>
          <w:sz w:val="28"/>
          <w:szCs w:val="28"/>
        </w:rPr>
        <w:t>Knorst</w:t>
      </w:r>
      <w:proofErr w:type="spellEnd"/>
      <w:r>
        <w:rPr>
          <w:rFonts w:ascii="Times New Roman" w:eastAsia="Times New Roman" w:hAnsi="Times New Roman" w:cs="Times New Roman"/>
          <w:sz w:val="28"/>
          <w:szCs w:val="28"/>
        </w:rPr>
        <w:t xml:space="preserve"> J. K., </w:t>
      </w:r>
      <w:proofErr w:type="spellStart"/>
      <w:r>
        <w:rPr>
          <w:rFonts w:ascii="Times New Roman" w:eastAsia="Times New Roman" w:hAnsi="Times New Roman" w:cs="Times New Roman"/>
          <w:sz w:val="28"/>
          <w:szCs w:val="28"/>
        </w:rPr>
        <w:t>Brondani</w:t>
      </w:r>
      <w:proofErr w:type="spellEnd"/>
      <w:r>
        <w:rPr>
          <w:rFonts w:ascii="Times New Roman" w:eastAsia="Times New Roman" w:hAnsi="Times New Roman" w:cs="Times New Roman"/>
          <w:sz w:val="28"/>
          <w:szCs w:val="28"/>
        </w:rPr>
        <w:t xml:space="preserve"> B., </w:t>
      </w:r>
      <w:proofErr w:type="spellStart"/>
      <w:r>
        <w:rPr>
          <w:rFonts w:ascii="Times New Roman" w:eastAsia="Times New Roman" w:hAnsi="Times New Roman" w:cs="Times New Roman"/>
          <w:sz w:val="28"/>
          <w:szCs w:val="28"/>
        </w:rPr>
        <w:t>Baldo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Marques</w:t>
      </w:r>
      <w:proofErr w:type="spellEnd"/>
      <w:r>
        <w:rPr>
          <w:rFonts w:ascii="Times New Roman" w:eastAsia="Times New Roman" w:hAnsi="Times New Roman" w:cs="Times New Roman"/>
          <w:sz w:val="28"/>
          <w:szCs w:val="28"/>
        </w:rPr>
        <w:t xml:space="preserve"> B., </w:t>
      </w:r>
      <w:proofErr w:type="spellStart"/>
      <w:r>
        <w:rPr>
          <w:rFonts w:ascii="Times New Roman" w:eastAsia="Times New Roman" w:hAnsi="Times New Roman" w:cs="Times New Roman"/>
          <w:sz w:val="28"/>
          <w:szCs w:val="28"/>
        </w:rPr>
        <w:t>de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Sousa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Reis</w:t>
      </w:r>
      <w:proofErr w:type="spellEnd"/>
      <w:r>
        <w:rPr>
          <w:rFonts w:ascii="Times New Roman" w:eastAsia="Times New Roman" w:hAnsi="Times New Roman" w:cs="Times New Roman"/>
          <w:sz w:val="28"/>
          <w:szCs w:val="28"/>
        </w:rPr>
        <w:t xml:space="preserve"> M., </w:t>
      </w:r>
      <w:proofErr w:type="spellStart"/>
      <w:r>
        <w:rPr>
          <w:rFonts w:ascii="Times New Roman" w:eastAsia="Times New Roman" w:hAnsi="Times New Roman" w:cs="Times New Roman"/>
          <w:sz w:val="28"/>
          <w:szCs w:val="28"/>
        </w:rPr>
        <w:t>Henriqson</w:t>
      </w:r>
      <w:proofErr w:type="spellEnd"/>
      <w:r>
        <w:rPr>
          <w:rFonts w:ascii="Times New Roman" w:eastAsia="Times New Roman" w:hAnsi="Times New Roman" w:cs="Times New Roman"/>
          <w:sz w:val="28"/>
          <w:szCs w:val="28"/>
        </w:rPr>
        <w:t xml:space="preserve"> D., </w:t>
      </w:r>
      <w:proofErr w:type="spellStart"/>
      <w:r>
        <w:rPr>
          <w:rFonts w:ascii="Times New Roman" w:eastAsia="Times New Roman" w:hAnsi="Times New Roman" w:cs="Times New Roman"/>
          <w:sz w:val="28"/>
          <w:szCs w:val="28"/>
        </w:rPr>
        <w:t>Ardenghi</w:t>
      </w:r>
      <w:proofErr w:type="spellEnd"/>
      <w:r>
        <w:rPr>
          <w:rFonts w:ascii="Times New Roman" w:eastAsia="Times New Roman" w:hAnsi="Times New Roman" w:cs="Times New Roman"/>
          <w:sz w:val="28"/>
          <w:szCs w:val="28"/>
        </w:rPr>
        <w:t xml:space="preserve"> T. M. </w:t>
      </w:r>
      <w:proofErr w:type="spellStart"/>
      <w:r>
        <w:rPr>
          <w:rFonts w:ascii="Times New Roman" w:eastAsia="Times New Roman" w:hAnsi="Times New Roman" w:cs="Times New Roman"/>
          <w:sz w:val="28"/>
          <w:szCs w:val="28"/>
        </w:rPr>
        <w:t>Relationship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between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gingival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bleeding</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associated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factors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with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reports</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verbal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bullying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adolescents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Journal</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periodontology</w:t>
      </w:r>
      <w:proofErr w:type="spellEnd"/>
      <w:r>
        <w:rPr>
          <w:rFonts w:ascii="Times New Roman" w:eastAsia="Times New Roman" w:hAnsi="Times New Roman" w:cs="Times New Roman"/>
          <w:sz w:val="28"/>
          <w:szCs w:val="28"/>
        </w:rPr>
        <w:t>, 92(2), 2021, Р. 225-233.</w:t>
      </w:r>
    </w:p>
    <w:p w:rsidR="00A23253" w:rsidRDefault="00A23253">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Ball</w:t>
      </w:r>
      <w:proofErr w:type="spellEnd"/>
      <w:r>
        <w:rPr>
          <w:rFonts w:ascii="Times New Roman" w:eastAsia="Times New Roman" w:hAnsi="Times New Roman" w:cs="Times New Roman"/>
          <w:sz w:val="28"/>
          <w:szCs w:val="28"/>
        </w:rPr>
        <w:t xml:space="preserve"> L., </w:t>
      </w:r>
      <w:proofErr w:type="spellStart"/>
      <w:r>
        <w:rPr>
          <w:rFonts w:ascii="Times New Roman" w:eastAsia="Times New Roman" w:hAnsi="Times New Roman" w:cs="Times New Roman"/>
          <w:sz w:val="28"/>
          <w:szCs w:val="28"/>
        </w:rPr>
        <w:t>Lieberman</w:t>
      </w:r>
      <w:proofErr w:type="spellEnd"/>
      <w:r>
        <w:rPr>
          <w:rFonts w:ascii="Times New Roman" w:eastAsia="Times New Roman" w:hAnsi="Times New Roman" w:cs="Times New Roman"/>
          <w:sz w:val="28"/>
          <w:szCs w:val="28"/>
        </w:rPr>
        <w:t xml:space="preserve"> L., </w:t>
      </w:r>
      <w:proofErr w:type="spellStart"/>
      <w:r>
        <w:rPr>
          <w:rFonts w:ascii="Times New Roman" w:eastAsia="Times New Roman" w:hAnsi="Times New Roman" w:cs="Times New Roman"/>
          <w:sz w:val="28"/>
          <w:szCs w:val="28"/>
        </w:rPr>
        <w:t>Haibach-Beach</w:t>
      </w:r>
      <w:proofErr w:type="spellEnd"/>
      <w:r>
        <w:rPr>
          <w:rFonts w:ascii="Times New Roman" w:eastAsia="Times New Roman" w:hAnsi="Times New Roman" w:cs="Times New Roman"/>
          <w:sz w:val="28"/>
          <w:szCs w:val="28"/>
        </w:rPr>
        <w:t xml:space="preserve"> P., </w:t>
      </w:r>
      <w:proofErr w:type="spellStart"/>
      <w:r>
        <w:rPr>
          <w:rFonts w:ascii="Times New Roman" w:eastAsia="Times New Roman" w:hAnsi="Times New Roman" w:cs="Times New Roman"/>
          <w:sz w:val="28"/>
          <w:szCs w:val="28"/>
        </w:rPr>
        <w:t>Perreault</w:t>
      </w:r>
      <w:proofErr w:type="spellEnd"/>
      <w:r>
        <w:rPr>
          <w:rFonts w:ascii="Times New Roman" w:eastAsia="Times New Roman" w:hAnsi="Times New Roman" w:cs="Times New Roman"/>
          <w:sz w:val="28"/>
          <w:szCs w:val="28"/>
        </w:rPr>
        <w:t xml:space="preserve"> M., </w:t>
      </w:r>
      <w:proofErr w:type="spellStart"/>
      <w:r>
        <w:rPr>
          <w:rFonts w:ascii="Times New Roman" w:eastAsia="Times New Roman" w:hAnsi="Times New Roman" w:cs="Times New Roman"/>
          <w:sz w:val="28"/>
          <w:szCs w:val="28"/>
        </w:rPr>
        <w:t>Tirone</w:t>
      </w:r>
      <w:proofErr w:type="spellEnd"/>
      <w:r>
        <w:rPr>
          <w:rFonts w:ascii="Times New Roman" w:eastAsia="Times New Roman" w:hAnsi="Times New Roman" w:cs="Times New Roman"/>
          <w:sz w:val="28"/>
          <w:szCs w:val="28"/>
        </w:rPr>
        <w:t xml:space="preserve"> K. </w:t>
      </w:r>
      <w:proofErr w:type="spellStart"/>
      <w:r>
        <w:rPr>
          <w:rFonts w:ascii="Times New Roman" w:eastAsia="Times New Roman" w:hAnsi="Times New Roman" w:cs="Times New Roman"/>
          <w:sz w:val="28"/>
          <w:szCs w:val="28"/>
        </w:rPr>
        <w:t>Bullying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physical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education</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children</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youth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with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visual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impairments</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systematic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review</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British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Journal</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Visual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Impairment</w:t>
      </w:r>
      <w:proofErr w:type="spellEnd"/>
      <w:r>
        <w:rPr>
          <w:rFonts w:ascii="Times New Roman" w:eastAsia="Times New Roman" w:hAnsi="Times New Roman" w:cs="Times New Roman"/>
          <w:sz w:val="28"/>
          <w:szCs w:val="28"/>
        </w:rPr>
        <w:t>, 40(3), 2022, Р. 513-529.</w:t>
      </w:r>
    </w:p>
    <w:p w:rsidR="00A23253" w:rsidRDefault="00A23253">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Chung</w:t>
      </w:r>
      <w:proofErr w:type="spellEnd"/>
      <w:r>
        <w:rPr>
          <w:rFonts w:ascii="Times New Roman" w:eastAsia="Times New Roman" w:hAnsi="Times New Roman" w:cs="Times New Roman"/>
          <w:sz w:val="28"/>
          <w:szCs w:val="28"/>
        </w:rPr>
        <w:t xml:space="preserve"> J. Y., </w:t>
      </w:r>
      <w:proofErr w:type="spellStart"/>
      <w:r>
        <w:rPr>
          <w:rFonts w:ascii="Times New Roman" w:eastAsia="Times New Roman" w:hAnsi="Times New Roman" w:cs="Times New Roman"/>
          <w:sz w:val="28"/>
          <w:szCs w:val="28"/>
        </w:rPr>
        <w:t>Lee</w:t>
      </w:r>
      <w:proofErr w:type="spellEnd"/>
      <w:r>
        <w:rPr>
          <w:rFonts w:ascii="Times New Roman" w:eastAsia="Times New Roman" w:hAnsi="Times New Roman" w:cs="Times New Roman"/>
          <w:sz w:val="28"/>
          <w:szCs w:val="28"/>
        </w:rPr>
        <w:t xml:space="preserve"> S. </w:t>
      </w:r>
      <w:proofErr w:type="spellStart"/>
      <w:r>
        <w:rPr>
          <w:rFonts w:ascii="Times New Roman" w:eastAsia="Times New Roman" w:hAnsi="Times New Roman" w:cs="Times New Roman"/>
          <w:sz w:val="28"/>
          <w:szCs w:val="28"/>
        </w:rPr>
        <w:t>Are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bully-victims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homogeneous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Latent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class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analysis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school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bullying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Children</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youth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services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review</w:t>
      </w:r>
      <w:proofErr w:type="spellEnd"/>
      <w:r>
        <w:rPr>
          <w:rFonts w:ascii="Times New Roman" w:eastAsia="Times New Roman" w:hAnsi="Times New Roman" w:cs="Times New Roman"/>
          <w:sz w:val="28"/>
          <w:szCs w:val="28"/>
        </w:rPr>
        <w:t>, 112, 2020, Р. 104-922.</w:t>
      </w:r>
    </w:p>
    <w:p w:rsidR="00A23253" w:rsidRDefault="00A23253">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da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Silva</w:t>
      </w:r>
      <w:proofErr w:type="spellEnd"/>
      <w:r>
        <w:rPr>
          <w:rFonts w:ascii="Times New Roman" w:eastAsia="Times New Roman" w:hAnsi="Times New Roman" w:cs="Times New Roman"/>
          <w:sz w:val="28"/>
          <w:szCs w:val="28"/>
        </w:rPr>
        <w:t xml:space="preserve"> J. L., </w:t>
      </w:r>
      <w:proofErr w:type="spellStart"/>
      <w:r>
        <w:rPr>
          <w:rFonts w:ascii="Times New Roman" w:eastAsia="Times New Roman" w:hAnsi="Times New Roman" w:cs="Times New Roman"/>
          <w:sz w:val="28"/>
          <w:szCs w:val="28"/>
        </w:rPr>
        <w:t>de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Oliveira</w:t>
      </w:r>
      <w:proofErr w:type="spellEnd"/>
      <w:r>
        <w:rPr>
          <w:rFonts w:ascii="Times New Roman" w:eastAsia="Times New Roman" w:hAnsi="Times New Roman" w:cs="Times New Roman"/>
          <w:sz w:val="28"/>
          <w:szCs w:val="28"/>
        </w:rPr>
        <w:t xml:space="preserve"> W. A., </w:t>
      </w:r>
      <w:proofErr w:type="spellStart"/>
      <w:r>
        <w:rPr>
          <w:rFonts w:ascii="Times New Roman" w:eastAsia="Times New Roman" w:hAnsi="Times New Roman" w:cs="Times New Roman"/>
          <w:sz w:val="28"/>
          <w:szCs w:val="28"/>
        </w:rPr>
        <w:t>Komatsu</w:t>
      </w:r>
      <w:proofErr w:type="spellEnd"/>
      <w:r>
        <w:rPr>
          <w:rFonts w:ascii="Times New Roman" w:eastAsia="Times New Roman" w:hAnsi="Times New Roman" w:cs="Times New Roman"/>
          <w:sz w:val="28"/>
          <w:szCs w:val="28"/>
        </w:rPr>
        <w:t xml:space="preserve"> A. V., </w:t>
      </w:r>
      <w:proofErr w:type="spellStart"/>
      <w:r>
        <w:rPr>
          <w:rFonts w:ascii="Times New Roman" w:eastAsia="Times New Roman" w:hAnsi="Times New Roman" w:cs="Times New Roman"/>
          <w:sz w:val="28"/>
          <w:szCs w:val="28"/>
        </w:rPr>
        <w:t>Zequinão</w:t>
      </w:r>
      <w:proofErr w:type="spellEnd"/>
      <w:r>
        <w:rPr>
          <w:rFonts w:ascii="Times New Roman" w:eastAsia="Times New Roman" w:hAnsi="Times New Roman" w:cs="Times New Roman"/>
          <w:sz w:val="28"/>
          <w:szCs w:val="28"/>
        </w:rPr>
        <w:t xml:space="preserve"> M. A., </w:t>
      </w:r>
      <w:proofErr w:type="spellStart"/>
      <w:r>
        <w:rPr>
          <w:rFonts w:ascii="Times New Roman" w:eastAsia="Times New Roman" w:hAnsi="Times New Roman" w:cs="Times New Roman"/>
          <w:sz w:val="28"/>
          <w:szCs w:val="28"/>
        </w:rPr>
        <w:t>Pereira</w:t>
      </w:r>
      <w:proofErr w:type="spellEnd"/>
      <w:r>
        <w:rPr>
          <w:rFonts w:ascii="Times New Roman" w:eastAsia="Times New Roman" w:hAnsi="Times New Roman" w:cs="Times New Roman"/>
          <w:sz w:val="28"/>
          <w:szCs w:val="28"/>
        </w:rPr>
        <w:t xml:space="preserve"> B. O., </w:t>
      </w:r>
      <w:proofErr w:type="spellStart"/>
      <w:r>
        <w:rPr>
          <w:rFonts w:ascii="Times New Roman" w:eastAsia="Times New Roman" w:hAnsi="Times New Roman" w:cs="Times New Roman"/>
          <w:sz w:val="28"/>
          <w:szCs w:val="28"/>
        </w:rPr>
        <w:t>Caravita</w:t>
      </w:r>
      <w:proofErr w:type="spellEnd"/>
      <w:r>
        <w:rPr>
          <w:rFonts w:ascii="Times New Roman" w:eastAsia="Times New Roman" w:hAnsi="Times New Roman" w:cs="Times New Roman"/>
          <w:sz w:val="28"/>
          <w:szCs w:val="28"/>
        </w:rPr>
        <w:t xml:space="preserve">, S. C. S., </w:t>
      </w:r>
      <w:proofErr w:type="spellStart"/>
      <w:r>
        <w:rPr>
          <w:rFonts w:ascii="Times New Roman" w:eastAsia="Times New Roman" w:hAnsi="Times New Roman" w:cs="Times New Roman"/>
          <w:sz w:val="28"/>
          <w:szCs w:val="28"/>
        </w:rPr>
        <w:t>Silva</w:t>
      </w:r>
      <w:proofErr w:type="spellEnd"/>
      <w:r>
        <w:rPr>
          <w:rFonts w:ascii="Times New Roman" w:eastAsia="Times New Roman" w:hAnsi="Times New Roman" w:cs="Times New Roman"/>
          <w:sz w:val="28"/>
          <w:szCs w:val="28"/>
        </w:rPr>
        <w:t xml:space="preserve"> M. A. I. </w:t>
      </w:r>
      <w:proofErr w:type="spellStart"/>
      <w:r>
        <w:rPr>
          <w:rFonts w:ascii="Times New Roman" w:eastAsia="Times New Roman" w:hAnsi="Times New Roman" w:cs="Times New Roman"/>
          <w:sz w:val="28"/>
          <w:szCs w:val="28"/>
        </w:rPr>
        <w:t>Associations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between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bullying</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depression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among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students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school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transition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Trends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psychology</w:t>
      </w:r>
      <w:proofErr w:type="spellEnd"/>
      <w:r>
        <w:rPr>
          <w:rFonts w:ascii="Times New Roman" w:eastAsia="Times New Roman" w:hAnsi="Times New Roman" w:cs="Times New Roman"/>
          <w:sz w:val="28"/>
          <w:szCs w:val="28"/>
        </w:rPr>
        <w:t>, 28(1), 2020, Р. 72-84.</w:t>
      </w:r>
    </w:p>
    <w:p w:rsidR="00A23253" w:rsidRDefault="00A23253">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Duarte-Rodrigues</w:t>
      </w:r>
      <w:proofErr w:type="spellEnd"/>
      <w:r>
        <w:rPr>
          <w:rFonts w:ascii="Times New Roman" w:eastAsia="Times New Roman" w:hAnsi="Times New Roman" w:cs="Times New Roman"/>
          <w:sz w:val="28"/>
          <w:szCs w:val="28"/>
        </w:rPr>
        <w:t xml:space="preserve"> L., </w:t>
      </w:r>
      <w:proofErr w:type="spellStart"/>
      <w:r>
        <w:rPr>
          <w:rFonts w:ascii="Times New Roman" w:eastAsia="Times New Roman" w:hAnsi="Times New Roman" w:cs="Times New Roman"/>
          <w:sz w:val="28"/>
          <w:szCs w:val="28"/>
        </w:rPr>
        <w:t>Ramos-Jorge</w:t>
      </w:r>
      <w:proofErr w:type="spellEnd"/>
      <w:r>
        <w:rPr>
          <w:rFonts w:ascii="Times New Roman" w:eastAsia="Times New Roman" w:hAnsi="Times New Roman" w:cs="Times New Roman"/>
          <w:sz w:val="28"/>
          <w:szCs w:val="28"/>
        </w:rPr>
        <w:t xml:space="preserve"> M. L., </w:t>
      </w:r>
      <w:proofErr w:type="spellStart"/>
      <w:r>
        <w:rPr>
          <w:rFonts w:ascii="Times New Roman" w:eastAsia="Times New Roman" w:hAnsi="Times New Roman" w:cs="Times New Roman"/>
          <w:sz w:val="28"/>
          <w:szCs w:val="28"/>
        </w:rPr>
        <w:t>Alves-Duarte</w:t>
      </w:r>
      <w:proofErr w:type="spellEnd"/>
      <w:r>
        <w:rPr>
          <w:rFonts w:ascii="Times New Roman" w:eastAsia="Times New Roman" w:hAnsi="Times New Roman" w:cs="Times New Roman"/>
          <w:sz w:val="28"/>
          <w:szCs w:val="28"/>
        </w:rPr>
        <w:t xml:space="preserve"> A. C., </w:t>
      </w:r>
      <w:proofErr w:type="spellStart"/>
      <w:r>
        <w:rPr>
          <w:rFonts w:ascii="Times New Roman" w:eastAsia="Times New Roman" w:hAnsi="Times New Roman" w:cs="Times New Roman"/>
          <w:sz w:val="28"/>
          <w:szCs w:val="28"/>
        </w:rPr>
        <w:t>Fonseca-Silva</w:t>
      </w:r>
      <w:proofErr w:type="spellEnd"/>
      <w:r>
        <w:rPr>
          <w:rFonts w:ascii="Times New Roman" w:eastAsia="Times New Roman" w:hAnsi="Times New Roman" w:cs="Times New Roman"/>
          <w:sz w:val="28"/>
          <w:szCs w:val="28"/>
        </w:rPr>
        <w:t xml:space="preserve"> T., </w:t>
      </w:r>
      <w:proofErr w:type="spellStart"/>
      <w:r>
        <w:rPr>
          <w:rFonts w:ascii="Times New Roman" w:eastAsia="Times New Roman" w:hAnsi="Times New Roman" w:cs="Times New Roman"/>
          <w:sz w:val="28"/>
          <w:szCs w:val="28"/>
        </w:rPr>
        <w:t>Flores-Mir</w:t>
      </w:r>
      <w:proofErr w:type="spellEnd"/>
      <w:r>
        <w:rPr>
          <w:rFonts w:ascii="Times New Roman" w:eastAsia="Times New Roman" w:hAnsi="Times New Roman" w:cs="Times New Roman"/>
          <w:sz w:val="28"/>
          <w:szCs w:val="28"/>
        </w:rPr>
        <w:t xml:space="preserve"> C., </w:t>
      </w:r>
      <w:proofErr w:type="spellStart"/>
      <w:r>
        <w:rPr>
          <w:rFonts w:ascii="Times New Roman" w:eastAsia="Times New Roman" w:hAnsi="Times New Roman" w:cs="Times New Roman"/>
          <w:sz w:val="28"/>
          <w:szCs w:val="28"/>
        </w:rPr>
        <w:t>Marques</w:t>
      </w:r>
      <w:proofErr w:type="spellEnd"/>
      <w:r>
        <w:rPr>
          <w:rFonts w:ascii="Times New Roman" w:eastAsia="Times New Roman" w:hAnsi="Times New Roman" w:cs="Times New Roman"/>
          <w:sz w:val="28"/>
          <w:szCs w:val="28"/>
        </w:rPr>
        <w:t xml:space="preserve"> L. S. </w:t>
      </w:r>
      <w:proofErr w:type="spellStart"/>
      <w:r>
        <w:rPr>
          <w:rFonts w:ascii="Times New Roman" w:eastAsia="Times New Roman" w:hAnsi="Times New Roman" w:cs="Times New Roman"/>
          <w:sz w:val="28"/>
          <w:szCs w:val="28"/>
        </w:rPr>
        <w:t>Oral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disorders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associated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with</w:t>
      </w:r>
      <w:proofErr w:type="spellEnd"/>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experience</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verbal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bullying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among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Brazilian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school-aged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children</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case-control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study</w:t>
      </w:r>
      <w:proofErr w:type="spellEnd"/>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Journal</w:t>
      </w:r>
      <w:proofErr w:type="spellEnd"/>
      <w:r>
        <w:rPr>
          <w:rFonts w:ascii="Times New Roman" w:eastAsia="Times New Roman" w:hAnsi="Times New Roman" w:cs="Times New Roman"/>
          <w:sz w:val="28"/>
          <w:szCs w:val="28"/>
        </w:rPr>
        <w:t xml:space="preserve"> of the </w:t>
      </w:r>
      <w:proofErr w:type="spellStart"/>
      <w:r>
        <w:rPr>
          <w:rFonts w:ascii="Times New Roman" w:eastAsia="Times New Roman" w:hAnsi="Times New Roman" w:cs="Times New Roman"/>
          <w:sz w:val="28"/>
          <w:szCs w:val="28"/>
        </w:rPr>
        <w:t>American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Dental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Association</w:t>
      </w:r>
      <w:proofErr w:type="spellEnd"/>
      <w:r>
        <w:rPr>
          <w:rFonts w:ascii="Times New Roman" w:eastAsia="Times New Roman" w:hAnsi="Times New Roman" w:cs="Times New Roman"/>
          <w:sz w:val="28"/>
          <w:szCs w:val="28"/>
        </w:rPr>
        <w:t>, 151(6), 2020, Р. 399-406.</w:t>
      </w:r>
    </w:p>
    <w:p w:rsidR="00A23253" w:rsidRDefault="00A23253">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Esteller‐Cano</w:t>
      </w:r>
      <w:proofErr w:type="spellEnd"/>
      <w:r>
        <w:rPr>
          <w:rFonts w:ascii="Times New Roman" w:eastAsia="Times New Roman" w:hAnsi="Times New Roman" w:cs="Times New Roman"/>
          <w:sz w:val="28"/>
          <w:szCs w:val="28"/>
        </w:rPr>
        <w:t xml:space="preserve"> À., </w:t>
      </w:r>
      <w:proofErr w:type="spellStart"/>
      <w:r>
        <w:rPr>
          <w:rFonts w:ascii="Times New Roman" w:eastAsia="Times New Roman" w:hAnsi="Times New Roman" w:cs="Times New Roman"/>
          <w:sz w:val="28"/>
          <w:szCs w:val="28"/>
        </w:rPr>
        <w:t>Buil‐Legaz</w:t>
      </w:r>
      <w:proofErr w:type="spellEnd"/>
      <w:r>
        <w:rPr>
          <w:rFonts w:ascii="Times New Roman" w:eastAsia="Times New Roman" w:hAnsi="Times New Roman" w:cs="Times New Roman"/>
          <w:sz w:val="28"/>
          <w:szCs w:val="28"/>
        </w:rPr>
        <w:t xml:space="preserve"> L., </w:t>
      </w:r>
      <w:proofErr w:type="spellStart"/>
      <w:r>
        <w:rPr>
          <w:rFonts w:ascii="Times New Roman" w:eastAsia="Times New Roman" w:hAnsi="Times New Roman" w:cs="Times New Roman"/>
          <w:sz w:val="28"/>
          <w:szCs w:val="28"/>
        </w:rPr>
        <w:t>López‐Penadés</w:t>
      </w:r>
      <w:proofErr w:type="spellEnd"/>
      <w:r>
        <w:rPr>
          <w:rFonts w:ascii="Times New Roman" w:eastAsia="Times New Roman" w:hAnsi="Times New Roman" w:cs="Times New Roman"/>
          <w:sz w:val="28"/>
          <w:szCs w:val="28"/>
        </w:rPr>
        <w:t xml:space="preserve"> R., </w:t>
      </w:r>
      <w:proofErr w:type="spellStart"/>
      <w:r>
        <w:rPr>
          <w:rFonts w:ascii="Times New Roman" w:eastAsia="Times New Roman" w:hAnsi="Times New Roman" w:cs="Times New Roman"/>
          <w:sz w:val="28"/>
          <w:szCs w:val="28"/>
        </w:rPr>
        <w:t>Aguilar‐Mediavilla</w:t>
      </w:r>
      <w:proofErr w:type="spellEnd"/>
      <w:r>
        <w:rPr>
          <w:rFonts w:ascii="Times New Roman" w:eastAsia="Times New Roman" w:hAnsi="Times New Roman" w:cs="Times New Roman"/>
          <w:sz w:val="28"/>
          <w:szCs w:val="28"/>
        </w:rPr>
        <w:t xml:space="preserve"> E.,  </w:t>
      </w:r>
      <w:proofErr w:type="spellStart"/>
      <w:r>
        <w:rPr>
          <w:rFonts w:ascii="Times New Roman" w:eastAsia="Times New Roman" w:hAnsi="Times New Roman" w:cs="Times New Roman"/>
          <w:sz w:val="28"/>
          <w:szCs w:val="28"/>
        </w:rPr>
        <w:t>Adrover‐Roig</w:t>
      </w:r>
      <w:proofErr w:type="spellEnd"/>
      <w:r>
        <w:rPr>
          <w:rFonts w:ascii="Times New Roman" w:eastAsia="Times New Roman" w:hAnsi="Times New Roman" w:cs="Times New Roman"/>
          <w:sz w:val="28"/>
          <w:szCs w:val="28"/>
        </w:rPr>
        <w:t xml:space="preserve"> D. </w:t>
      </w:r>
      <w:proofErr w:type="spellStart"/>
      <w:r>
        <w:rPr>
          <w:rFonts w:ascii="Times New Roman" w:eastAsia="Times New Roman" w:hAnsi="Times New Roman" w:cs="Times New Roman"/>
          <w:sz w:val="28"/>
          <w:szCs w:val="28"/>
        </w:rPr>
        <w:t>Retrospective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bullying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trajectories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adults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with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self‐reported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oral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language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difficulties</w:t>
      </w:r>
      <w:proofErr w:type="spellEnd"/>
      <w:r>
        <w:rPr>
          <w:rFonts w:ascii="Times New Roman" w:eastAsia="Times New Roman" w:hAnsi="Times New Roman" w:cs="Times New Roman"/>
          <w:sz w:val="28"/>
          <w:szCs w:val="28"/>
        </w:rPr>
        <w:t xml:space="preserve">. International </w:t>
      </w:r>
      <w:proofErr w:type="spellStart"/>
      <w:r>
        <w:rPr>
          <w:rFonts w:ascii="Times New Roman" w:eastAsia="Times New Roman" w:hAnsi="Times New Roman" w:cs="Times New Roman"/>
          <w:sz w:val="28"/>
          <w:szCs w:val="28"/>
        </w:rPr>
        <w:t>Journal</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Language</w:t>
      </w:r>
      <w:proofErr w:type="spellEnd"/>
      <w:r>
        <w:rPr>
          <w:rFonts w:ascii="Times New Roman" w:eastAsia="Times New Roman" w:hAnsi="Times New Roman" w:cs="Times New Roman"/>
          <w:sz w:val="28"/>
          <w:szCs w:val="28"/>
        </w:rPr>
        <w:t xml:space="preserve"> &amp; </w:t>
      </w:r>
      <w:proofErr w:type="spellStart"/>
      <w:r>
        <w:rPr>
          <w:rFonts w:ascii="Times New Roman" w:eastAsia="Times New Roman" w:hAnsi="Times New Roman" w:cs="Times New Roman"/>
          <w:sz w:val="28"/>
          <w:szCs w:val="28"/>
        </w:rPr>
        <w:t>Communication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Disorders</w:t>
      </w:r>
      <w:proofErr w:type="spellEnd"/>
      <w:r>
        <w:rPr>
          <w:rFonts w:ascii="Times New Roman" w:eastAsia="Times New Roman" w:hAnsi="Times New Roman" w:cs="Times New Roman"/>
          <w:sz w:val="28"/>
          <w:szCs w:val="28"/>
        </w:rPr>
        <w:t>, 57(3), 2022, Р. 578-592.</w:t>
      </w:r>
    </w:p>
    <w:p w:rsidR="00A23253" w:rsidRDefault="00A23253">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Jamsai</w:t>
      </w:r>
      <w:proofErr w:type="spellEnd"/>
      <w:r>
        <w:rPr>
          <w:rFonts w:ascii="Times New Roman" w:eastAsia="Times New Roman" w:hAnsi="Times New Roman" w:cs="Times New Roman"/>
          <w:sz w:val="28"/>
          <w:szCs w:val="28"/>
        </w:rPr>
        <w:t xml:space="preserve"> P., </w:t>
      </w:r>
      <w:proofErr w:type="spellStart"/>
      <w:r>
        <w:rPr>
          <w:rFonts w:ascii="Times New Roman" w:eastAsia="Times New Roman" w:hAnsi="Times New Roman" w:cs="Times New Roman"/>
          <w:sz w:val="28"/>
          <w:szCs w:val="28"/>
        </w:rPr>
        <w:t>Boonnak</w:t>
      </w:r>
      <w:proofErr w:type="spellEnd"/>
      <w:r>
        <w:rPr>
          <w:rFonts w:ascii="Times New Roman" w:eastAsia="Times New Roman" w:hAnsi="Times New Roman" w:cs="Times New Roman"/>
          <w:sz w:val="28"/>
          <w:szCs w:val="28"/>
        </w:rPr>
        <w:t xml:space="preserve"> S. </w:t>
      </w:r>
      <w:proofErr w:type="spellStart"/>
      <w:r>
        <w:rPr>
          <w:rFonts w:ascii="Times New Roman" w:eastAsia="Times New Roman" w:hAnsi="Times New Roman" w:cs="Times New Roman"/>
          <w:sz w:val="28"/>
          <w:szCs w:val="28"/>
        </w:rPr>
        <w:t>Factors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related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verbal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bullying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elementary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school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students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Kasetsart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Journal</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Social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Sciences</w:t>
      </w:r>
      <w:proofErr w:type="spellEnd"/>
      <w:r>
        <w:rPr>
          <w:rFonts w:ascii="Times New Roman" w:eastAsia="Times New Roman" w:hAnsi="Times New Roman" w:cs="Times New Roman"/>
          <w:sz w:val="28"/>
          <w:szCs w:val="28"/>
        </w:rPr>
        <w:t>, 44(3), 2023, Р. 877-884.</w:t>
      </w:r>
    </w:p>
    <w:p w:rsidR="00A23253" w:rsidRDefault="00A23253">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Johansson</w:t>
      </w:r>
      <w:proofErr w:type="spellEnd"/>
      <w:r>
        <w:rPr>
          <w:rFonts w:ascii="Times New Roman" w:eastAsia="Times New Roman" w:hAnsi="Times New Roman" w:cs="Times New Roman"/>
          <w:sz w:val="28"/>
          <w:szCs w:val="28"/>
        </w:rPr>
        <w:t xml:space="preserve"> S., </w:t>
      </w:r>
      <w:proofErr w:type="spellStart"/>
      <w:r>
        <w:rPr>
          <w:rFonts w:ascii="Times New Roman" w:eastAsia="Times New Roman" w:hAnsi="Times New Roman" w:cs="Times New Roman"/>
          <w:sz w:val="28"/>
          <w:szCs w:val="28"/>
        </w:rPr>
        <w:t>Englund</w:t>
      </w:r>
      <w:proofErr w:type="spellEnd"/>
      <w:r>
        <w:rPr>
          <w:rFonts w:ascii="Times New Roman" w:eastAsia="Times New Roman" w:hAnsi="Times New Roman" w:cs="Times New Roman"/>
          <w:sz w:val="28"/>
          <w:szCs w:val="28"/>
        </w:rPr>
        <w:t xml:space="preserve"> G. </w:t>
      </w:r>
      <w:proofErr w:type="spellStart"/>
      <w:r>
        <w:rPr>
          <w:rFonts w:ascii="Times New Roman" w:eastAsia="Times New Roman" w:hAnsi="Times New Roman" w:cs="Times New Roman"/>
          <w:sz w:val="28"/>
          <w:szCs w:val="28"/>
        </w:rPr>
        <w:t>Cyberbullying</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its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relationship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with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physical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verbal</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relational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bullying</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structural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equation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modelling</w:t>
      </w:r>
      <w:proofErr w:type="spellEnd"/>
      <w:r>
        <w:rPr>
          <w:rFonts w:ascii="Times New Roman" w:eastAsia="Times New Roman" w:hAnsi="Times New Roman" w:cs="Times New Roman"/>
          <w:sz w:val="28"/>
          <w:szCs w:val="28"/>
        </w:rPr>
        <w:t xml:space="preserve"> approach. </w:t>
      </w:r>
      <w:proofErr w:type="spellStart"/>
      <w:r>
        <w:rPr>
          <w:rFonts w:ascii="Times New Roman" w:eastAsia="Times New Roman" w:hAnsi="Times New Roman" w:cs="Times New Roman"/>
          <w:sz w:val="28"/>
          <w:szCs w:val="28"/>
        </w:rPr>
        <w:t>Educational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Psychology</w:t>
      </w:r>
      <w:proofErr w:type="spellEnd"/>
      <w:r>
        <w:rPr>
          <w:rFonts w:ascii="Times New Roman" w:eastAsia="Times New Roman" w:hAnsi="Times New Roman" w:cs="Times New Roman"/>
          <w:sz w:val="28"/>
          <w:szCs w:val="28"/>
        </w:rPr>
        <w:t>, 41(3), 2021, Р. 320-337.</w:t>
      </w:r>
    </w:p>
    <w:p w:rsidR="00A23253" w:rsidRDefault="00A23253">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Kennedy</w:t>
      </w:r>
      <w:proofErr w:type="spellEnd"/>
      <w:r>
        <w:rPr>
          <w:rFonts w:ascii="Times New Roman" w:eastAsia="Times New Roman" w:hAnsi="Times New Roman" w:cs="Times New Roman"/>
          <w:sz w:val="28"/>
          <w:szCs w:val="28"/>
        </w:rPr>
        <w:t xml:space="preserve"> R. S. A </w:t>
      </w:r>
      <w:proofErr w:type="spellStart"/>
      <w:r>
        <w:rPr>
          <w:rFonts w:ascii="Times New Roman" w:eastAsia="Times New Roman" w:hAnsi="Times New Roman" w:cs="Times New Roman"/>
          <w:sz w:val="28"/>
          <w:szCs w:val="28"/>
        </w:rPr>
        <w:t>meta-analysis</w:t>
      </w:r>
      <w:proofErr w:type="spellEnd"/>
      <w:r>
        <w:rPr>
          <w:rFonts w:ascii="Times New Roman" w:eastAsia="Times New Roman" w:hAnsi="Times New Roman" w:cs="Times New Roman"/>
          <w:sz w:val="28"/>
          <w:szCs w:val="28"/>
        </w:rPr>
        <w:t xml:space="preserve"> of the </w:t>
      </w:r>
      <w:proofErr w:type="spellStart"/>
      <w:r>
        <w:rPr>
          <w:rFonts w:ascii="Times New Roman" w:eastAsia="Times New Roman" w:hAnsi="Times New Roman" w:cs="Times New Roman"/>
          <w:sz w:val="28"/>
          <w:szCs w:val="28"/>
        </w:rPr>
        <w:t>outcomes</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bullying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prevention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programs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subtypes</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traditional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bullying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victimization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Verbal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relational</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physical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Aggression</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violent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behavior</w:t>
      </w:r>
      <w:proofErr w:type="spellEnd"/>
      <w:r>
        <w:rPr>
          <w:rFonts w:ascii="Times New Roman" w:eastAsia="Times New Roman" w:hAnsi="Times New Roman" w:cs="Times New Roman"/>
          <w:sz w:val="28"/>
          <w:szCs w:val="28"/>
        </w:rPr>
        <w:t>, 55, 2020, Р. 101-485.</w:t>
      </w:r>
    </w:p>
    <w:p w:rsidR="00A23253" w:rsidRDefault="00A23253">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Kennedy</w:t>
      </w:r>
      <w:proofErr w:type="spellEnd"/>
      <w:r>
        <w:rPr>
          <w:rFonts w:ascii="Times New Roman" w:eastAsia="Times New Roman" w:hAnsi="Times New Roman" w:cs="Times New Roman"/>
          <w:sz w:val="28"/>
          <w:szCs w:val="28"/>
        </w:rPr>
        <w:t xml:space="preserve"> R. S. </w:t>
      </w:r>
      <w:proofErr w:type="spellStart"/>
      <w:r>
        <w:rPr>
          <w:rFonts w:ascii="Times New Roman" w:eastAsia="Times New Roman" w:hAnsi="Times New Roman" w:cs="Times New Roman"/>
          <w:sz w:val="28"/>
          <w:szCs w:val="28"/>
        </w:rPr>
        <w:t>Bullying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trends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United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States</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meta-regression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Trauma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Violence</w:t>
      </w:r>
      <w:proofErr w:type="spellEnd"/>
      <w:r>
        <w:rPr>
          <w:rFonts w:ascii="Times New Roman" w:eastAsia="Times New Roman" w:hAnsi="Times New Roman" w:cs="Times New Roman"/>
          <w:sz w:val="28"/>
          <w:szCs w:val="28"/>
        </w:rPr>
        <w:t xml:space="preserve">, &amp; </w:t>
      </w:r>
      <w:proofErr w:type="spellStart"/>
      <w:r>
        <w:rPr>
          <w:rFonts w:ascii="Times New Roman" w:eastAsia="Times New Roman" w:hAnsi="Times New Roman" w:cs="Times New Roman"/>
          <w:sz w:val="28"/>
          <w:szCs w:val="28"/>
        </w:rPr>
        <w:t>Abuse</w:t>
      </w:r>
      <w:proofErr w:type="spellEnd"/>
      <w:r>
        <w:rPr>
          <w:rFonts w:ascii="Times New Roman" w:eastAsia="Times New Roman" w:hAnsi="Times New Roman" w:cs="Times New Roman"/>
          <w:sz w:val="28"/>
          <w:szCs w:val="28"/>
        </w:rPr>
        <w:t>, 22(4), 2021, Р. 914-927.</w:t>
      </w:r>
    </w:p>
    <w:p w:rsidR="00A23253" w:rsidRDefault="00A23253">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Man</w:t>
      </w:r>
      <w:proofErr w:type="spellEnd"/>
      <w:r>
        <w:rPr>
          <w:rFonts w:ascii="Times New Roman" w:eastAsia="Times New Roman" w:hAnsi="Times New Roman" w:cs="Times New Roman"/>
          <w:sz w:val="28"/>
          <w:szCs w:val="28"/>
        </w:rPr>
        <w:t xml:space="preserve"> X., </w:t>
      </w:r>
      <w:proofErr w:type="spellStart"/>
      <w:r>
        <w:rPr>
          <w:rFonts w:ascii="Times New Roman" w:eastAsia="Times New Roman" w:hAnsi="Times New Roman" w:cs="Times New Roman"/>
          <w:sz w:val="28"/>
          <w:szCs w:val="28"/>
        </w:rPr>
        <w:t>Liu</w:t>
      </w:r>
      <w:proofErr w:type="spellEnd"/>
      <w:r>
        <w:rPr>
          <w:rFonts w:ascii="Times New Roman" w:eastAsia="Times New Roman" w:hAnsi="Times New Roman" w:cs="Times New Roman"/>
          <w:sz w:val="28"/>
          <w:szCs w:val="28"/>
        </w:rPr>
        <w:t xml:space="preserve"> J., </w:t>
      </w:r>
      <w:proofErr w:type="spellStart"/>
      <w:r>
        <w:rPr>
          <w:rFonts w:ascii="Times New Roman" w:eastAsia="Times New Roman" w:hAnsi="Times New Roman" w:cs="Times New Roman"/>
          <w:sz w:val="28"/>
          <w:szCs w:val="28"/>
        </w:rPr>
        <w:t>Xue</w:t>
      </w:r>
      <w:proofErr w:type="spellEnd"/>
      <w:r>
        <w:rPr>
          <w:rFonts w:ascii="Times New Roman" w:eastAsia="Times New Roman" w:hAnsi="Times New Roman" w:cs="Times New Roman"/>
          <w:sz w:val="28"/>
          <w:szCs w:val="28"/>
        </w:rPr>
        <w:t xml:space="preserve"> Z. </w:t>
      </w:r>
      <w:proofErr w:type="spellStart"/>
      <w:r>
        <w:rPr>
          <w:rFonts w:ascii="Times New Roman" w:eastAsia="Times New Roman" w:hAnsi="Times New Roman" w:cs="Times New Roman"/>
          <w:sz w:val="28"/>
          <w:szCs w:val="28"/>
        </w:rPr>
        <w:t>Effects</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bullying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forms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adolescent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mental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health</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protective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factors</w:t>
      </w:r>
      <w:proofErr w:type="spellEnd"/>
      <w:r>
        <w:rPr>
          <w:rFonts w:ascii="Times New Roman" w:eastAsia="Times New Roman" w:hAnsi="Times New Roman" w:cs="Times New Roman"/>
          <w:sz w:val="28"/>
          <w:szCs w:val="28"/>
        </w:rPr>
        <w:t xml:space="preserve">: a global </w:t>
      </w:r>
      <w:proofErr w:type="spellStart"/>
      <w:r>
        <w:rPr>
          <w:rFonts w:ascii="Times New Roman" w:eastAsia="Times New Roman" w:hAnsi="Times New Roman" w:cs="Times New Roman"/>
          <w:sz w:val="28"/>
          <w:szCs w:val="28"/>
        </w:rPr>
        <w:t>cross-regional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research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based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on</w:t>
      </w:r>
      <w:proofErr w:type="spellEnd"/>
      <w:r>
        <w:rPr>
          <w:rFonts w:ascii="Times New Roman" w:eastAsia="Times New Roman" w:hAnsi="Times New Roman" w:cs="Times New Roman"/>
          <w:sz w:val="28"/>
          <w:szCs w:val="28"/>
        </w:rPr>
        <w:t xml:space="preserve"> 65 </w:t>
      </w:r>
      <w:proofErr w:type="spellStart"/>
      <w:r>
        <w:rPr>
          <w:rFonts w:ascii="Times New Roman" w:eastAsia="Times New Roman" w:hAnsi="Times New Roman" w:cs="Times New Roman"/>
          <w:sz w:val="28"/>
          <w:szCs w:val="28"/>
        </w:rPr>
        <w:t>countries</w:t>
      </w:r>
      <w:proofErr w:type="spellEnd"/>
      <w:r>
        <w:rPr>
          <w:rFonts w:ascii="Times New Roman" w:eastAsia="Times New Roman" w:hAnsi="Times New Roman" w:cs="Times New Roman"/>
          <w:sz w:val="28"/>
          <w:szCs w:val="28"/>
        </w:rPr>
        <w:t xml:space="preserve">. International </w:t>
      </w:r>
      <w:proofErr w:type="spellStart"/>
      <w:r>
        <w:rPr>
          <w:rFonts w:ascii="Times New Roman" w:eastAsia="Times New Roman" w:hAnsi="Times New Roman" w:cs="Times New Roman"/>
          <w:sz w:val="28"/>
          <w:szCs w:val="28"/>
        </w:rPr>
        <w:t>journal</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environmental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research</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public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health</w:t>
      </w:r>
      <w:proofErr w:type="spellEnd"/>
      <w:r>
        <w:rPr>
          <w:rFonts w:ascii="Times New Roman" w:eastAsia="Times New Roman" w:hAnsi="Times New Roman" w:cs="Times New Roman"/>
          <w:sz w:val="28"/>
          <w:szCs w:val="28"/>
        </w:rPr>
        <w:t>, 19(4), 2022, Р. 23-74.</w:t>
      </w:r>
    </w:p>
    <w:p w:rsidR="00A23253" w:rsidRDefault="00A23253">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Nurlia</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Suardiman</w:t>
      </w:r>
      <w:proofErr w:type="spellEnd"/>
      <w:r>
        <w:rPr>
          <w:rFonts w:ascii="Times New Roman" w:eastAsia="Times New Roman" w:hAnsi="Times New Roman" w:cs="Times New Roman"/>
          <w:sz w:val="28"/>
          <w:szCs w:val="28"/>
        </w:rPr>
        <w:t xml:space="preserve"> S. P. The </w:t>
      </w:r>
      <w:proofErr w:type="spellStart"/>
      <w:r>
        <w:rPr>
          <w:rFonts w:ascii="Times New Roman" w:eastAsia="Times New Roman" w:hAnsi="Times New Roman" w:cs="Times New Roman"/>
          <w:sz w:val="28"/>
          <w:szCs w:val="28"/>
        </w:rPr>
        <w:t>phenomenon</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bullying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junior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high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school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students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nowadays</w:t>
      </w:r>
      <w:proofErr w:type="spellEnd"/>
      <w:r>
        <w:rPr>
          <w:rFonts w:ascii="Times New Roman" w:eastAsia="Times New Roman" w:hAnsi="Times New Roman" w:cs="Times New Roman"/>
          <w:sz w:val="28"/>
          <w:szCs w:val="28"/>
        </w:rPr>
        <w:t xml:space="preserve">. International </w:t>
      </w:r>
      <w:proofErr w:type="spellStart"/>
      <w:r>
        <w:rPr>
          <w:rFonts w:ascii="Times New Roman" w:eastAsia="Times New Roman" w:hAnsi="Times New Roman" w:cs="Times New Roman"/>
          <w:sz w:val="28"/>
          <w:szCs w:val="28"/>
        </w:rPr>
        <w:t>Journal</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Education</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Learning</w:t>
      </w:r>
      <w:proofErr w:type="spellEnd"/>
      <w:r>
        <w:rPr>
          <w:rFonts w:ascii="Times New Roman" w:eastAsia="Times New Roman" w:hAnsi="Times New Roman" w:cs="Times New Roman"/>
          <w:sz w:val="28"/>
          <w:szCs w:val="28"/>
        </w:rPr>
        <w:t>, 2(1), 2020, Р. 7-13.</w:t>
      </w:r>
    </w:p>
    <w:p w:rsidR="00A23253" w:rsidRDefault="00A23253">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Putri</w:t>
      </w:r>
      <w:proofErr w:type="spellEnd"/>
      <w:r>
        <w:rPr>
          <w:rFonts w:ascii="Times New Roman" w:eastAsia="Times New Roman" w:hAnsi="Times New Roman" w:cs="Times New Roman"/>
          <w:sz w:val="28"/>
          <w:szCs w:val="28"/>
        </w:rPr>
        <w:t xml:space="preserve"> S. R. A., </w:t>
      </w:r>
      <w:proofErr w:type="spellStart"/>
      <w:r>
        <w:rPr>
          <w:rFonts w:ascii="Times New Roman" w:eastAsia="Times New Roman" w:hAnsi="Times New Roman" w:cs="Times New Roman"/>
          <w:sz w:val="28"/>
          <w:szCs w:val="28"/>
        </w:rPr>
        <w:t>Ismaya</w:t>
      </w:r>
      <w:proofErr w:type="spellEnd"/>
      <w:r>
        <w:rPr>
          <w:rFonts w:ascii="Times New Roman" w:eastAsia="Times New Roman" w:hAnsi="Times New Roman" w:cs="Times New Roman"/>
          <w:sz w:val="28"/>
          <w:szCs w:val="28"/>
        </w:rPr>
        <w:t xml:space="preserve"> E. A., </w:t>
      </w:r>
      <w:proofErr w:type="spellStart"/>
      <w:r>
        <w:rPr>
          <w:rFonts w:ascii="Times New Roman" w:eastAsia="Times New Roman" w:hAnsi="Times New Roman" w:cs="Times New Roman"/>
          <w:sz w:val="28"/>
          <w:szCs w:val="28"/>
        </w:rPr>
        <w:t>Fardani</w:t>
      </w:r>
      <w:proofErr w:type="spellEnd"/>
      <w:r>
        <w:rPr>
          <w:rFonts w:ascii="Times New Roman" w:eastAsia="Times New Roman" w:hAnsi="Times New Roman" w:cs="Times New Roman"/>
          <w:sz w:val="28"/>
          <w:szCs w:val="28"/>
        </w:rPr>
        <w:t xml:space="preserve"> M. A. </w:t>
      </w:r>
      <w:proofErr w:type="spellStart"/>
      <w:r>
        <w:rPr>
          <w:rFonts w:ascii="Times New Roman" w:eastAsia="Times New Roman" w:hAnsi="Times New Roman" w:cs="Times New Roman"/>
          <w:sz w:val="28"/>
          <w:szCs w:val="28"/>
        </w:rPr>
        <w:t>Fenomena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Verbal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Bullying</w:t>
      </w:r>
      <w:proofErr w:type="spellEnd"/>
      <w:r>
        <w:rPr>
          <w:rFonts w:ascii="Times New Roman" w:eastAsia="Times New Roman" w:hAnsi="Times New Roman" w:cs="Times New Roman"/>
          <w:sz w:val="28"/>
          <w:szCs w:val="28"/>
        </w:rPr>
        <w:t xml:space="preserve"> di </w:t>
      </w:r>
      <w:proofErr w:type="spellStart"/>
      <w:r>
        <w:rPr>
          <w:rFonts w:ascii="Times New Roman" w:eastAsia="Times New Roman" w:hAnsi="Times New Roman" w:cs="Times New Roman"/>
          <w:sz w:val="28"/>
          <w:szCs w:val="28"/>
        </w:rPr>
        <w:t>Masyarakat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Pedawang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Jurnal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Kajian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Penelitian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Pendidikan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Pembelajaran</w:t>
      </w:r>
      <w:proofErr w:type="spellEnd"/>
      <w:r>
        <w:rPr>
          <w:rFonts w:ascii="Times New Roman" w:eastAsia="Times New Roman" w:hAnsi="Times New Roman" w:cs="Times New Roman"/>
          <w:sz w:val="28"/>
          <w:szCs w:val="28"/>
        </w:rPr>
        <w:t>, 5(2), 2021, Р. 792-796.</w:t>
      </w:r>
    </w:p>
    <w:p w:rsidR="00A23253" w:rsidRDefault="00A23253">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Qiao</w:t>
      </w:r>
      <w:proofErr w:type="spellEnd"/>
      <w:r>
        <w:rPr>
          <w:rFonts w:ascii="Times New Roman" w:eastAsia="Times New Roman" w:hAnsi="Times New Roman" w:cs="Times New Roman"/>
          <w:sz w:val="28"/>
          <w:szCs w:val="28"/>
        </w:rPr>
        <w:t xml:space="preserve"> B., </w:t>
      </w:r>
      <w:proofErr w:type="spellStart"/>
      <w:r>
        <w:rPr>
          <w:rFonts w:ascii="Times New Roman" w:eastAsia="Times New Roman" w:hAnsi="Times New Roman" w:cs="Times New Roman"/>
          <w:sz w:val="28"/>
          <w:szCs w:val="28"/>
        </w:rPr>
        <w:t>Patterson</w:t>
      </w:r>
      <w:proofErr w:type="spellEnd"/>
      <w:r>
        <w:rPr>
          <w:rFonts w:ascii="Times New Roman" w:eastAsia="Times New Roman" w:hAnsi="Times New Roman" w:cs="Times New Roman"/>
          <w:sz w:val="28"/>
          <w:szCs w:val="28"/>
        </w:rPr>
        <w:t xml:space="preserve"> M. M. </w:t>
      </w:r>
      <w:proofErr w:type="spellStart"/>
      <w:r>
        <w:rPr>
          <w:rFonts w:ascii="Times New Roman" w:eastAsia="Times New Roman" w:hAnsi="Times New Roman" w:cs="Times New Roman"/>
          <w:sz w:val="28"/>
          <w:szCs w:val="28"/>
        </w:rPr>
        <w:t>Teachers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targets</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student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bullying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Data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from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China</w:t>
      </w:r>
      <w:proofErr w:type="spellEnd"/>
      <w:r>
        <w:rPr>
          <w:rFonts w:ascii="Times New Roman" w:eastAsia="Times New Roman" w:hAnsi="Times New Roman" w:cs="Times New Roman"/>
          <w:sz w:val="28"/>
          <w:szCs w:val="28"/>
        </w:rPr>
        <w:t xml:space="preserve"> and the </w:t>
      </w:r>
      <w:proofErr w:type="spellStart"/>
      <w:r>
        <w:rPr>
          <w:rFonts w:ascii="Times New Roman" w:eastAsia="Times New Roman" w:hAnsi="Times New Roman" w:cs="Times New Roman"/>
          <w:sz w:val="28"/>
          <w:szCs w:val="28"/>
        </w:rPr>
        <w:t>United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States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Psychology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Schools</w:t>
      </w:r>
      <w:proofErr w:type="spellEnd"/>
      <w:r>
        <w:rPr>
          <w:rFonts w:ascii="Times New Roman" w:eastAsia="Times New Roman" w:hAnsi="Times New Roman" w:cs="Times New Roman"/>
          <w:sz w:val="28"/>
          <w:szCs w:val="28"/>
        </w:rPr>
        <w:t>, 58(6), 2021, Р. 1133-1150.</w:t>
      </w:r>
    </w:p>
    <w:p w:rsidR="00A23253" w:rsidRDefault="00A23253">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Radwan</w:t>
      </w:r>
      <w:proofErr w:type="spellEnd"/>
      <w:r>
        <w:rPr>
          <w:rFonts w:ascii="Times New Roman" w:eastAsia="Times New Roman" w:hAnsi="Times New Roman" w:cs="Times New Roman"/>
          <w:sz w:val="28"/>
          <w:szCs w:val="28"/>
        </w:rPr>
        <w:t xml:space="preserve"> N., </w:t>
      </w:r>
      <w:proofErr w:type="spellStart"/>
      <w:r>
        <w:rPr>
          <w:rFonts w:ascii="Times New Roman" w:eastAsia="Times New Roman" w:hAnsi="Times New Roman" w:cs="Times New Roman"/>
          <w:sz w:val="28"/>
          <w:szCs w:val="28"/>
        </w:rPr>
        <w:t>Abd-Ellatif</w:t>
      </w:r>
      <w:proofErr w:type="spellEnd"/>
      <w:r>
        <w:rPr>
          <w:rFonts w:ascii="Times New Roman" w:eastAsia="Times New Roman" w:hAnsi="Times New Roman" w:cs="Times New Roman"/>
          <w:sz w:val="28"/>
          <w:szCs w:val="28"/>
        </w:rPr>
        <w:t xml:space="preserve"> E. E., </w:t>
      </w:r>
      <w:proofErr w:type="spellStart"/>
      <w:r>
        <w:rPr>
          <w:rFonts w:ascii="Times New Roman" w:eastAsia="Times New Roman" w:hAnsi="Times New Roman" w:cs="Times New Roman"/>
          <w:sz w:val="28"/>
          <w:szCs w:val="28"/>
        </w:rPr>
        <w:t>Abu-Elenin</w:t>
      </w:r>
      <w:proofErr w:type="spellEnd"/>
      <w:r>
        <w:rPr>
          <w:rFonts w:ascii="Times New Roman" w:eastAsia="Times New Roman" w:hAnsi="Times New Roman" w:cs="Times New Roman"/>
          <w:sz w:val="28"/>
          <w:szCs w:val="28"/>
        </w:rPr>
        <w:t xml:space="preserve"> M. </w:t>
      </w:r>
      <w:proofErr w:type="spellStart"/>
      <w:r>
        <w:rPr>
          <w:rFonts w:ascii="Times New Roman" w:eastAsia="Times New Roman" w:hAnsi="Times New Roman" w:cs="Times New Roman"/>
          <w:sz w:val="28"/>
          <w:szCs w:val="28"/>
        </w:rPr>
        <w:t>Bullying</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associated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common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health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manifestations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among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primary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school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children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Tanta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Egypt</w:t>
      </w:r>
      <w:proofErr w:type="spellEnd"/>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Egyptian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Family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Medicine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Journal</w:t>
      </w:r>
      <w:proofErr w:type="spellEnd"/>
      <w:r>
        <w:rPr>
          <w:rFonts w:ascii="Times New Roman" w:eastAsia="Times New Roman" w:hAnsi="Times New Roman" w:cs="Times New Roman"/>
          <w:sz w:val="28"/>
          <w:szCs w:val="28"/>
        </w:rPr>
        <w:t>, 5(2), 2021, Р. 4-19.</w:t>
      </w:r>
    </w:p>
    <w:p w:rsidR="00A23253" w:rsidRDefault="00A23253">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Ramdani</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Artayasa</w:t>
      </w:r>
      <w:proofErr w:type="spellEnd"/>
      <w:r>
        <w:rPr>
          <w:rFonts w:ascii="Times New Roman" w:eastAsia="Times New Roman" w:hAnsi="Times New Roman" w:cs="Times New Roman"/>
          <w:sz w:val="28"/>
          <w:szCs w:val="28"/>
        </w:rPr>
        <w:t xml:space="preserve"> I. P., </w:t>
      </w:r>
      <w:proofErr w:type="spellStart"/>
      <w:r>
        <w:rPr>
          <w:rFonts w:ascii="Times New Roman" w:eastAsia="Times New Roman" w:hAnsi="Times New Roman" w:cs="Times New Roman"/>
          <w:sz w:val="28"/>
          <w:szCs w:val="28"/>
        </w:rPr>
        <w:t>Jamaluddin</w:t>
      </w:r>
      <w:proofErr w:type="spellEnd"/>
      <w:r>
        <w:rPr>
          <w:rFonts w:ascii="Times New Roman" w:eastAsia="Times New Roman" w:hAnsi="Times New Roman" w:cs="Times New Roman"/>
          <w:sz w:val="28"/>
          <w:szCs w:val="28"/>
        </w:rPr>
        <w:t xml:space="preserve"> J. </w:t>
      </w:r>
      <w:proofErr w:type="spellStart"/>
      <w:r>
        <w:rPr>
          <w:rFonts w:ascii="Times New Roman" w:eastAsia="Times New Roman" w:hAnsi="Times New Roman" w:cs="Times New Roman"/>
          <w:sz w:val="28"/>
          <w:szCs w:val="28"/>
        </w:rPr>
        <w:t>Bullying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Types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for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Lombok</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Island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Middle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School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Students</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Solutions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Reduce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Prisma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Sains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Jurnal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Pengkajian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Ilmu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Pembelajaran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Matematika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dan</w:t>
      </w:r>
      <w:proofErr w:type="spellEnd"/>
      <w:r>
        <w:rPr>
          <w:rFonts w:ascii="Times New Roman" w:eastAsia="Times New Roman" w:hAnsi="Times New Roman" w:cs="Times New Roman"/>
          <w:sz w:val="28"/>
          <w:szCs w:val="28"/>
        </w:rPr>
        <w:t xml:space="preserve"> IPA IKIP </w:t>
      </w:r>
      <w:proofErr w:type="spellStart"/>
      <w:r>
        <w:rPr>
          <w:rFonts w:ascii="Times New Roman" w:eastAsia="Times New Roman" w:hAnsi="Times New Roman" w:cs="Times New Roman"/>
          <w:sz w:val="28"/>
          <w:szCs w:val="28"/>
        </w:rPr>
        <w:t>Mataram</w:t>
      </w:r>
      <w:proofErr w:type="spellEnd"/>
      <w:r>
        <w:rPr>
          <w:rFonts w:ascii="Times New Roman" w:eastAsia="Times New Roman" w:hAnsi="Times New Roman" w:cs="Times New Roman"/>
          <w:sz w:val="28"/>
          <w:szCs w:val="28"/>
        </w:rPr>
        <w:t>, 9(2), 2021, Р. 389-395.</w:t>
      </w:r>
    </w:p>
    <w:p w:rsidR="00A23253" w:rsidRDefault="00A23253">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Shahrour</w:t>
      </w:r>
      <w:proofErr w:type="spellEnd"/>
      <w:r>
        <w:rPr>
          <w:rFonts w:ascii="Times New Roman" w:eastAsia="Times New Roman" w:hAnsi="Times New Roman" w:cs="Times New Roman"/>
          <w:sz w:val="28"/>
          <w:szCs w:val="28"/>
        </w:rPr>
        <w:t xml:space="preserve"> G., </w:t>
      </w:r>
      <w:proofErr w:type="spellStart"/>
      <w:r>
        <w:rPr>
          <w:rFonts w:ascii="Times New Roman" w:eastAsia="Times New Roman" w:hAnsi="Times New Roman" w:cs="Times New Roman"/>
          <w:sz w:val="28"/>
          <w:szCs w:val="28"/>
        </w:rPr>
        <w:t>Dardas</w:t>
      </w:r>
      <w:proofErr w:type="spellEnd"/>
      <w:r>
        <w:rPr>
          <w:rFonts w:ascii="Times New Roman" w:eastAsia="Times New Roman" w:hAnsi="Times New Roman" w:cs="Times New Roman"/>
          <w:sz w:val="28"/>
          <w:szCs w:val="28"/>
        </w:rPr>
        <w:t xml:space="preserve"> L. A., </w:t>
      </w:r>
      <w:proofErr w:type="spellStart"/>
      <w:r>
        <w:rPr>
          <w:rFonts w:ascii="Times New Roman" w:eastAsia="Times New Roman" w:hAnsi="Times New Roman" w:cs="Times New Roman"/>
          <w:sz w:val="28"/>
          <w:szCs w:val="28"/>
        </w:rPr>
        <w:t>Al-Khayat</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Al-Qasem</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Prevalence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correlates</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experiences</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school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bullying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among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adolescents</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national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Jordan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School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psychology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international</w:t>
      </w:r>
      <w:proofErr w:type="spellEnd"/>
      <w:r>
        <w:rPr>
          <w:rFonts w:ascii="Times New Roman" w:eastAsia="Times New Roman" w:hAnsi="Times New Roman" w:cs="Times New Roman"/>
          <w:sz w:val="28"/>
          <w:szCs w:val="28"/>
        </w:rPr>
        <w:t>, 41(5), 2020, Р. 430-453.</w:t>
      </w:r>
    </w:p>
    <w:p w:rsidR="00A23253" w:rsidRDefault="00A23253">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Stubbs-Richardson</w:t>
      </w:r>
      <w:proofErr w:type="spellEnd"/>
      <w:r>
        <w:rPr>
          <w:rFonts w:ascii="Times New Roman" w:eastAsia="Times New Roman" w:hAnsi="Times New Roman" w:cs="Times New Roman"/>
          <w:sz w:val="28"/>
          <w:szCs w:val="28"/>
        </w:rPr>
        <w:t xml:space="preserve"> M., </w:t>
      </w:r>
      <w:proofErr w:type="spellStart"/>
      <w:r>
        <w:rPr>
          <w:rFonts w:ascii="Times New Roman" w:eastAsia="Times New Roman" w:hAnsi="Times New Roman" w:cs="Times New Roman"/>
          <w:sz w:val="28"/>
          <w:szCs w:val="28"/>
        </w:rPr>
        <w:t>May</w:t>
      </w:r>
      <w:proofErr w:type="spellEnd"/>
      <w:r>
        <w:rPr>
          <w:rFonts w:ascii="Times New Roman" w:eastAsia="Times New Roman" w:hAnsi="Times New Roman" w:cs="Times New Roman"/>
          <w:sz w:val="28"/>
          <w:szCs w:val="28"/>
        </w:rPr>
        <w:t xml:space="preserve"> D. C. </w:t>
      </w:r>
      <w:proofErr w:type="spellStart"/>
      <w:r>
        <w:rPr>
          <w:rFonts w:ascii="Times New Roman" w:eastAsia="Times New Roman" w:hAnsi="Times New Roman" w:cs="Times New Roman"/>
          <w:sz w:val="28"/>
          <w:szCs w:val="28"/>
        </w:rPr>
        <w:t>Social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contagion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bullying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examination</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strains</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types</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bullying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victimization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peer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networks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American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journal</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criminal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justice</w:t>
      </w:r>
      <w:proofErr w:type="spellEnd"/>
      <w:r>
        <w:rPr>
          <w:rFonts w:ascii="Times New Roman" w:eastAsia="Times New Roman" w:hAnsi="Times New Roman" w:cs="Times New Roman"/>
          <w:sz w:val="28"/>
          <w:szCs w:val="28"/>
        </w:rPr>
        <w:t>, 46(5), 2021, Р. 748-769.</w:t>
      </w:r>
    </w:p>
    <w:p w:rsidR="00A23253" w:rsidRDefault="00A23253">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Ulfah</w:t>
      </w:r>
      <w:proofErr w:type="spellEnd"/>
      <w:r>
        <w:rPr>
          <w:rFonts w:ascii="Times New Roman" w:eastAsia="Times New Roman" w:hAnsi="Times New Roman" w:cs="Times New Roman"/>
          <w:sz w:val="28"/>
          <w:szCs w:val="28"/>
        </w:rPr>
        <w:t xml:space="preserve"> M., </w:t>
      </w:r>
      <w:proofErr w:type="spellStart"/>
      <w:r>
        <w:rPr>
          <w:rFonts w:ascii="Times New Roman" w:eastAsia="Times New Roman" w:hAnsi="Times New Roman" w:cs="Times New Roman"/>
          <w:sz w:val="28"/>
          <w:szCs w:val="28"/>
        </w:rPr>
        <w:t>Gustina</w:t>
      </w:r>
      <w:proofErr w:type="spellEnd"/>
      <w:r>
        <w:rPr>
          <w:rFonts w:ascii="Times New Roman" w:eastAsia="Times New Roman" w:hAnsi="Times New Roman" w:cs="Times New Roman"/>
          <w:sz w:val="28"/>
          <w:szCs w:val="28"/>
        </w:rPr>
        <w:t xml:space="preserve"> E. </w:t>
      </w:r>
      <w:proofErr w:type="spellStart"/>
      <w:r>
        <w:rPr>
          <w:rFonts w:ascii="Times New Roman" w:eastAsia="Times New Roman" w:hAnsi="Times New Roman" w:cs="Times New Roman"/>
          <w:sz w:val="28"/>
          <w:szCs w:val="28"/>
        </w:rPr>
        <w:t>Bullying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Behavior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among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Students</w:t>
      </w:r>
      <w:proofErr w:type="spellEnd"/>
      <w:r>
        <w:rPr>
          <w:rFonts w:ascii="Times New Roman" w:eastAsia="Times New Roman" w:hAnsi="Times New Roman" w:cs="Times New Roman"/>
          <w:sz w:val="28"/>
          <w:szCs w:val="28"/>
        </w:rPr>
        <w:t xml:space="preserve">. International </w:t>
      </w:r>
      <w:proofErr w:type="spellStart"/>
      <w:r>
        <w:rPr>
          <w:rFonts w:ascii="Times New Roman" w:eastAsia="Times New Roman" w:hAnsi="Times New Roman" w:cs="Times New Roman"/>
          <w:sz w:val="28"/>
          <w:szCs w:val="28"/>
        </w:rPr>
        <w:t>Journal</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Evaluation</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Research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Education</w:t>
      </w:r>
      <w:proofErr w:type="spellEnd"/>
      <w:r>
        <w:rPr>
          <w:rFonts w:ascii="Times New Roman" w:eastAsia="Times New Roman" w:hAnsi="Times New Roman" w:cs="Times New Roman"/>
          <w:sz w:val="28"/>
          <w:szCs w:val="28"/>
        </w:rPr>
        <w:t>, 9(3), 2020, Р. 644-649.</w:t>
      </w:r>
    </w:p>
    <w:p w:rsidR="001D6BB7" w:rsidRDefault="001D6BB7">
      <w:pPr>
        <w:spacing w:line="360" w:lineRule="auto"/>
        <w:ind w:left="720"/>
        <w:jc w:val="both"/>
        <w:rPr>
          <w:rFonts w:ascii="Times New Roman" w:eastAsia="Times New Roman" w:hAnsi="Times New Roman" w:cs="Times New Roman"/>
          <w:sz w:val="28"/>
          <w:szCs w:val="28"/>
        </w:rPr>
      </w:pPr>
    </w:p>
    <w:p w:rsidR="001D6BB7" w:rsidRDefault="001D6BB7">
      <w:pPr>
        <w:spacing w:line="360" w:lineRule="auto"/>
        <w:ind w:firstLine="566"/>
        <w:jc w:val="both"/>
        <w:rPr>
          <w:rFonts w:ascii="Times New Roman" w:eastAsia="Times New Roman" w:hAnsi="Times New Roman" w:cs="Times New Roman"/>
          <w:sz w:val="28"/>
          <w:szCs w:val="28"/>
        </w:rPr>
      </w:pPr>
    </w:p>
    <w:p w:rsidR="001D6BB7" w:rsidRDefault="00AE6A74">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ДОДАТКИ</w:t>
      </w:r>
    </w:p>
    <w:p w:rsidR="001D6BB7" w:rsidRDefault="00AE6A74">
      <w:pPr>
        <w:spacing w:before="240" w:after="24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А</w:t>
      </w:r>
    </w:p>
    <w:p w:rsidR="001D6BB7" w:rsidRDefault="00AE6A74">
      <w:pPr>
        <w:spacing w:line="360" w:lineRule="auto"/>
        <w:jc w:val="center"/>
        <w:rPr>
          <w:rFonts w:ascii="Times New Roman" w:eastAsia="Times New Roman" w:hAnsi="Times New Roman" w:cs="Times New Roman"/>
          <w:sz w:val="28"/>
          <w:szCs w:val="28"/>
        </w:rPr>
      </w:pPr>
      <w:bookmarkStart w:id="3" w:name="_heading=h.erdx8l88ocl" w:colFirst="0" w:colLast="0"/>
      <w:bookmarkEnd w:id="3"/>
      <w:r>
        <w:rPr>
          <w:rFonts w:ascii="Times New Roman" w:eastAsia="Times New Roman" w:hAnsi="Times New Roman" w:cs="Times New Roman"/>
          <w:b/>
          <w:sz w:val="28"/>
          <w:szCs w:val="28"/>
        </w:rPr>
        <w:t>Методика діагностики показників і форм агресії</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А. Басса та А. </w:t>
      </w:r>
      <w:proofErr w:type="spellStart"/>
      <w:r>
        <w:rPr>
          <w:rFonts w:ascii="Times New Roman" w:eastAsia="Times New Roman" w:hAnsi="Times New Roman" w:cs="Times New Roman"/>
          <w:b/>
          <w:sz w:val="28"/>
          <w:szCs w:val="28"/>
        </w:rPr>
        <w:t>Дарки</w:t>
      </w:r>
      <w:proofErr w:type="spellEnd"/>
      <w:r>
        <w:rPr>
          <w:rFonts w:ascii="Times New Roman" w:eastAsia="Times New Roman" w:hAnsi="Times New Roman" w:cs="Times New Roman"/>
          <w:b/>
          <w:sz w:val="28"/>
          <w:szCs w:val="28"/>
        </w:rPr>
        <w:t xml:space="preserve"> </w:t>
      </w:r>
    </w:p>
    <w:p w:rsidR="001D6BB7" w:rsidRDefault="00AE6A74">
      <w:pPr>
        <w:spacing w:line="360" w:lineRule="auto"/>
        <w:jc w:val="both"/>
        <w:rPr>
          <w:rFonts w:ascii="Times New Roman" w:eastAsia="Times New Roman" w:hAnsi="Times New Roman" w:cs="Times New Roman"/>
          <w:sz w:val="28"/>
          <w:szCs w:val="28"/>
        </w:rPr>
      </w:pPr>
      <w:bookmarkStart w:id="4" w:name="_heading=h.e1nm8ebgoppu" w:colFirst="0" w:colLast="0"/>
      <w:bookmarkEnd w:id="4"/>
      <w:r>
        <w:rPr>
          <w:rFonts w:ascii="Times New Roman" w:eastAsia="Times New Roman" w:hAnsi="Times New Roman" w:cs="Times New Roman"/>
          <w:sz w:val="28"/>
          <w:szCs w:val="28"/>
        </w:rPr>
        <w:t>Прочитуючи чи прослуховуючи твердження, приміряйте, наскільки вони відповідають вашому стилю поведінки, вашому способу життя і позначайте одним з чотирьох можливих варіантів відповідей: “так”, “можливо, так”, “мож­ливо, ні”, “ні”.</w:t>
      </w:r>
    </w:p>
    <w:p w:rsidR="001D6BB7" w:rsidRDefault="00AE6A74">
      <w:pPr>
        <w:spacing w:line="360" w:lineRule="auto"/>
        <w:jc w:val="both"/>
        <w:rPr>
          <w:rFonts w:ascii="Times New Roman" w:eastAsia="Times New Roman" w:hAnsi="Times New Roman" w:cs="Times New Roman"/>
          <w:b/>
          <w:sz w:val="28"/>
          <w:szCs w:val="28"/>
        </w:rPr>
      </w:pPr>
      <w:bookmarkStart w:id="5" w:name="_heading=h.e44lsjhw92hj" w:colFirst="0" w:colLast="0"/>
      <w:bookmarkEnd w:id="5"/>
      <w:r>
        <w:rPr>
          <w:rFonts w:ascii="Times New Roman" w:eastAsia="Times New Roman" w:hAnsi="Times New Roman" w:cs="Times New Roman"/>
          <w:b/>
          <w:sz w:val="28"/>
          <w:szCs w:val="28"/>
        </w:rPr>
        <w:t xml:space="preserve">Текст опитувальника </w:t>
      </w:r>
    </w:p>
    <w:p w:rsidR="001D6BB7" w:rsidRDefault="00AE6A74">
      <w:pPr>
        <w:spacing w:line="360" w:lineRule="auto"/>
        <w:jc w:val="both"/>
        <w:rPr>
          <w:rFonts w:ascii="Times New Roman" w:eastAsia="Times New Roman" w:hAnsi="Times New Roman" w:cs="Times New Roman"/>
          <w:sz w:val="28"/>
          <w:szCs w:val="28"/>
        </w:rPr>
      </w:pPr>
      <w:bookmarkStart w:id="6" w:name="_heading=h.4k9b0wno0gns" w:colFirst="0" w:colLast="0"/>
      <w:bookmarkEnd w:id="6"/>
      <w:r>
        <w:rPr>
          <w:rFonts w:ascii="Times New Roman" w:eastAsia="Times New Roman" w:hAnsi="Times New Roman" w:cs="Times New Roman"/>
          <w:sz w:val="28"/>
          <w:szCs w:val="28"/>
        </w:rPr>
        <w:t>1. Іноді не можу справитися з бажанням нашкодити кому-небудь.</w:t>
      </w:r>
    </w:p>
    <w:p w:rsidR="001D6BB7" w:rsidRDefault="00AE6A74">
      <w:pPr>
        <w:spacing w:line="360" w:lineRule="auto"/>
        <w:jc w:val="both"/>
        <w:rPr>
          <w:rFonts w:ascii="Times New Roman" w:eastAsia="Times New Roman" w:hAnsi="Times New Roman" w:cs="Times New Roman"/>
          <w:sz w:val="28"/>
          <w:szCs w:val="28"/>
        </w:rPr>
      </w:pPr>
      <w:bookmarkStart w:id="7" w:name="_heading=h.lq9l9jnju8s" w:colFirst="0" w:colLast="0"/>
      <w:bookmarkEnd w:id="7"/>
      <w:r>
        <w:rPr>
          <w:rFonts w:ascii="Times New Roman" w:eastAsia="Times New Roman" w:hAnsi="Times New Roman" w:cs="Times New Roman"/>
          <w:sz w:val="28"/>
          <w:szCs w:val="28"/>
        </w:rPr>
        <w:t>2. Інколи можу розповсюджувати плітки про людей, яких не лю­блю.</w:t>
      </w:r>
    </w:p>
    <w:p w:rsidR="001D6BB7" w:rsidRDefault="00AE6A74">
      <w:pPr>
        <w:spacing w:line="360" w:lineRule="auto"/>
        <w:jc w:val="both"/>
        <w:rPr>
          <w:rFonts w:ascii="Times New Roman" w:eastAsia="Times New Roman" w:hAnsi="Times New Roman" w:cs="Times New Roman"/>
          <w:sz w:val="28"/>
          <w:szCs w:val="28"/>
        </w:rPr>
      </w:pPr>
      <w:bookmarkStart w:id="8" w:name="_heading=h.hr8q1dbkk802" w:colFirst="0" w:colLast="0"/>
      <w:bookmarkEnd w:id="8"/>
      <w:r>
        <w:rPr>
          <w:rFonts w:ascii="Times New Roman" w:eastAsia="Times New Roman" w:hAnsi="Times New Roman" w:cs="Times New Roman"/>
          <w:sz w:val="28"/>
          <w:szCs w:val="28"/>
        </w:rPr>
        <w:t>3. Легко виходжу з себе, проте легко й заспокоююсь.</w:t>
      </w:r>
    </w:p>
    <w:p w:rsidR="001D6BB7" w:rsidRDefault="00AE6A74">
      <w:pPr>
        <w:spacing w:line="360" w:lineRule="auto"/>
        <w:jc w:val="both"/>
        <w:rPr>
          <w:rFonts w:ascii="Times New Roman" w:eastAsia="Times New Roman" w:hAnsi="Times New Roman" w:cs="Times New Roman"/>
          <w:sz w:val="28"/>
          <w:szCs w:val="28"/>
        </w:rPr>
      </w:pPr>
      <w:bookmarkStart w:id="9" w:name="_heading=h.5dio0o52uxje" w:colFirst="0" w:colLast="0"/>
      <w:bookmarkEnd w:id="9"/>
      <w:r>
        <w:rPr>
          <w:rFonts w:ascii="Times New Roman" w:eastAsia="Times New Roman" w:hAnsi="Times New Roman" w:cs="Times New Roman"/>
          <w:sz w:val="28"/>
          <w:szCs w:val="28"/>
        </w:rPr>
        <w:t>4. Якщо до мене не звернутись по-доброму, прохання не виконаю.</w:t>
      </w:r>
    </w:p>
    <w:p w:rsidR="001D6BB7" w:rsidRDefault="00AE6A74">
      <w:pPr>
        <w:spacing w:line="360" w:lineRule="auto"/>
        <w:jc w:val="both"/>
        <w:rPr>
          <w:rFonts w:ascii="Times New Roman" w:eastAsia="Times New Roman" w:hAnsi="Times New Roman" w:cs="Times New Roman"/>
          <w:sz w:val="28"/>
          <w:szCs w:val="28"/>
        </w:rPr>
      </w:pPr>
      <w:bookmarkStart w:id="10" w:name="_heading=h.q4dla38qr3jr" w:colFirst="0" w:colLast="0"/>
      <w:bookmarkEnd w:id="10"/>
      <w:r>
        <w:rPr>
          <w:rFonts w:ascii="Times New Roman" w:eastAsia="Times New Roman" w:hAnsi="Times New Roman" w:cs="Times New Roman"/>
          <w:sz w:val="28"/>
          <w:szCs w:val="28"/>
        </w:rPr>
        <w:t>5. Не завжди отримую те, що мені належить.</w:t>
      </w:r>
    </w:p>
    <w:p w:rsidR="001D6BB7" w:rsidRDefault="00AE6A74">
      <w:pPr>
        <w:spacing w:line="360" w:lineRule="auto"/>
        <w:jc w:val="both"/>
        <w:rPr>
          <w:rFonts w:ascii="Times New Roman" w:eastAsia="Times New Roman" w:hAnsi="Times New Roman" w:cs="Times New Roman"/>
          <w:sz w:val="28"/>
          <w:szCs w:val="28"/>
        </w:rPr>
      </w:pPr>
      <w:bookmarkStart w:id="11" w:name="_heading=h.dj76g9drclt" w:colFirst="0" w:colLast="0"/>
      <w:bookmarkEnd w:id="11"/>
      <w:r>
        <w:rPr>
          <w:rFonts w:ascii="Times New Roman" w:eastAsia="Times New Roman" w:hAnsi="Times New Roman" w:cs="Times New Roman"/>
          <w:sz w:val="28"/>
          <w:szCs w:val="28"/>
        </w:rPr>
        <w:t>6. Знаю, що люди говорять про мене за моєю спиною.</w:t>
      </w:r>
    </w:p>
    <w:p w:rsidR="001D6BB7" w:rsidRDefault="00AE6A74">
      <w:pPr>
        <w:spacing w:line="360" w:lineRule="auto"/>
        <w:jc w:val="both"/>
        <w:rPr>
          <w:rFonts w:ascii="Times New Roman" w:eastAsia="Times New Roman" w:hAnsi="Times New Roman" w:cs="Times New Roman"/>
          <w:sz w:val="28"/>
          <w:szCs w:val="28"/>
        </w:rPr>
      </w:pPr>
      <w:bookmarkStart w:id="12" w:name="_heading=h.rcnbwuoie9db" w:colFirst="0" w:colLast="0"/>
      <w:bookmarkEnd w:id="12"/>
      <w:r>
        <w:rPr>
          <w:rFonts w:ascii="Times New Roman" w:eastAsia="Times New Roman" w:hAnsi="Times New Roman" w:cs="Times New Roman"/>
          <w:sz w:val="28"/>
          <w:szCs w:val="28"/>
        </w:rPr>
        <w:t>7. Якщо не схвалюю вчинки інших людей, даю їм це відчути.</w:t>
      </w:r>
    </w:p>
    <w:p w:rsidR="001D6BB7" w:rsidRDefault="00AE6A74">
      <w:pPr>
        <w:spacing w:line="360" w:lineRule="auto"/>
        <w:jc w:val="both"/>
        <w:rPr>
          <w:rFonts w:ascii="Times New Roman" w:eastAsia="Times New Roman" w:hAnsi="Times New Roman" w:cs="Times New Roman"/>
          <w:sz w:val="28"/>
          <w:szCs w:val="28"/>
        </w:rPr>
      </w:pPr>
      <w:bookmarkStart w:id="13" w:name="_heading=h.n5cwov8rnee7" w:colFirst="0" w:colLast="0"/>
      <w:bookmarkEnd w:id="13"/>
      <w:r>
        <w:rPr>
          <w:rFonts w:ascii="Times New Roman" w:eastAsia="Times New Roman" w:hAnsi="Times New Roman" w:cs="Times New Roman"/>
          <w:sz w:val="28"/>
          <w:szCs w:val="28"/>
        </w:rPr>
        <w:t>8. Якщо трапляється обманути когось, відчуваю докори сумління.</w:t>
      </w:r>
    </w:p>
    <w:p w:rsidR="001D6BB7" w:rsidRDefault="00AE6A74">
      <w:pPr>
        <w:spacing w:line="360" w:lineRule="auto"/>
        <w:jc w:val="both"/>
        <w:rPr>
          <w:rFonts w:ascii="Times New Roman" w:eastAsia="Times New Roman" w:hAnsi="Times New Roman" w:cs="Times New Roman"/>
          <w:sz w:val="28"/>
          <w:szCs w:val="28"/>
        </w:rPr>
      </w:pPr>
      <w:bookmarkStart w:id="14" w:name="_heading=h.28t9v6x3fqr" w:colFirst="0" w:colLast="0"/>
      <w:bookmarkEnd w:id="14"/>
      <w:r>
        <w:rPr>
          <w:rFonts w:ascii="Times New Roman" w:eastAsia="Times New Roman" w:hAnsi="Times New Roman" w:cs="Times New Roman"/>
          <w:sz w:val="28"/>
          <w:szCs w:val="28"/>
        </w:rPr>
        <w:t>9. Мені здається, що я не здатен вдарити людину.</w:t>
      </w:r>
    </w:p>
    <w:p w:rsidR="001D6BB7" w:rsidRDefault="00AE6A74">
      <w:pPr>
        <w:spacing w:line="360" w:lineRule="auto"/>
        <w:jc w:val="both"/>
        <w:rPr>
          <w:rFonts w:ascii="Times New Roman" w:eastAsia="Times New Roman" w:hAnsi="Times New Roman" w:cs="Times New Roman"/>
          <w:sz w:val="28"/>
          <w:szCs w:val="28"/>
        </w:rPr>
      </w:pPr>
      <w:bookmarkStart w:id="15" w:name="_heading=h.spwe4uemkwin" w:colFirst="0" w:colLast="0"/>
      <w:bookmarkEnd w:id="15"/>
      <w:r>
        <w:rPr>
          <w:rFonts w:ascii="Times New Roman" w:eastAsia="Times New Roman" w:hAnsi="Times New Roman" w:cs="Times New Roman"/>
          <w:sz w:val="28"/>
          <w:szCs w:val="28"/>
        </w:rPr>
        <w:t>10. Ніколи не роздратовуюсь настільки, щоб розкидати речі.</w:t>
      </w:r>
    </w:p>
    <w:p w:rsidR="001D6BB7" w:rsidRDefault="00AE6A74">
      <w:pPr>
        <w:spacing w:line="360" w:lineRule="auto"/>
        <w:jc w:val="both"/>
        <w:rPr>
          <w:rFonts w:ascii="Times New Roman" w:eastAsia="Times New Roman" w:hAnsi="Times New Roman" w:cs="Times New Roman"/>
          <w:sz w:val="28"/>
          <w:szCs w:val="28"/>
        </w:rPr>
      </w:pPr>
      <w:bookmarkStart w:id="16" w:name="_heading=h.9sabbglkpqmx" w:colFirst="0" w:colLast="0"/>
      <w:bookmarkEnd w:id="16"/>
      <w:r>
        <w:rPr>
          <w:rFonts w:ascii="Times New Roman" w:eastAsia="Times New Roman" w:hAnsi="Times New Roman" w:cs="Times New Roman"/>
          <w:sz w:val="28"/>
          <w:szCs w:val="28"/>
        </w:rPr>
        <w:t>11. Завжди поблажливий до чужих недоліків.</w:t>
      </w:r>
    </w:p>
    <w:p w:rsidR="001D6BB7" w:rsidRDefault="00AE6A74">
      <w:pPr>
        <w:spacing w:line="360" w:lineRule="auto"/>
        <w:jc w:val="both"/>
        <w:rPr>
          <w:rFonts w:ascii="Times New Roman" w:eastAsia="Times New Roman" w:hAnsi="Times New Roman" w:cs="Times New Roman"/>
          <w:sz w:val="28"/>
          <w:szCs w:val="28"/>
        </w:rPr>
      </w:pPr>
      <w:bookmarkStart w:id="17" w:name="_heading=h.ta2l4wa9iae2" w:colFirst="0" w:colLast="0"/>
      <w:bookmarkEnd w:id="17"/>
      <w:r>
        <w:rPr>
          <w:rFonts w:ascii="Times New Roman" w:eastAsia="Times New Roman" w:hAnsi="Times New Roman" w:cs="Times New Roman"/>
          <w:sz w:val="28"/>
          <w:szCs w:val="28"/>
        </w:rPr>
        <w:t>12. Коли встановлене правило не подобається мені, хочеться його порушити.</w:t>
      </w:r>
    </w:p>
    <w:p w:rsidR="001D6BB7" w:rsidRDefault="00AE6A74">
      <w:pPr>
        <w:spacing w:line="360" w:lineRule="auto"/>
        <w:jc w:val="both"/>
        <w:rPr>
          <w:rFonts w:ascii="Times New Roman" w:eastAsia="Times New Roman" w:hAnsi="Times New Roman" w:cs="Times New Roman"/>
          <w:sz w:val="28"/>
          <w:szCs w:val="28"/>
        </w:rPr>
      </w:pPr>
      <w:bookmarkStart w:id="18" w:name="_heading=h.lvqkd1rcz4if" w:colFirst="0" w:colLast="0"/>
      <w:bookmarkEnd w:id="18"/>
      <w:r>
        <w:rPr>
          <w:rFonts w:ascii="Times New Roman" w:eastAsia="Times New Roman" w:hAnsi="Times New Roman" w:cs="Times New Roman"/>
          <w:sz w:val="28"/>
          <w:szCs w:val="28"/>
        </w:rPr>
        <w:t>13. Інші майже завжди вміють скористатися за сприятливих умов.</w:t>
      </w:r>
    </w:p>
    <w:p w:rsidR="001D6BB7" w:rsidRDefault="00AE6A74">
      <w:pPr>
        <w:spacing w:line="360" w:lineRule="auto"/>
        <w:jc w:val="both"/>
        <w:rPr>
          <w:rFonts w:ascii="Times New Roman" w:eastAsia="Times New Roman" w:hAnsi="Times New Roman" w:cs="Times New Roman"/>
          <w:sz w:val="28"/>
          <w:szCs w:val="28"/>
        </w:rPr>
      </w:pPr>
      <w:bookmarkStart w:id="19" w:name="_heading=h.ad0t21cwajqp" w:colFirst="0" w:colLast="0"/>
      <w:bookmarkEnd w:id="19"/>
      <w:r>
        <w:rPr>
          <w:rFonts w:ascii="Times New Roman" w:eastAsia="Times New Roman" w:hAnsi="Times New Roman" w:cs="Times New Roman"/>
          <w:sz w:val="28"/>
          <w:szCs w:val="28"/>
        </w:rPr>
        <w:t xml:space="preserve">14. Мене насторожують люди, які відносяться до мене більш </w:t>
      </w:r>
      <w:proofErr w:type="spellStart"/>
      <w:r>
        <w:rPr>
          <w:rFonts w:ascii="Times New Roman" w:eastAsia="Times New Roman" w:hAnsi="Times New Roman" w:cs="Times New Roman"/>
          <w:sz w:val="28"/>
          <w:szCs w:val="28"/>
        </w:rPr>
        <w:t>дру­жньо</w:t>
      </w:r>
      <w:proofErr w:type="spellEnd"/>
      <w:r>
        <w:rPr>
          <w:rFonts w:ascii="Times New Roman" w:eastAsia="Times New Roman" w:hAnsi="Times New Roman" w:cs="Times New Roman"/>
          <w:sz w:val="28"/>
          <w:szCs w:val="28"/>
        </w:rPr>
        <w:t>, ніж я очікував.</w:t>
      </w:r>
    </w:p>
    <w:p w:rsidR="001D6BB7" w:rsidRDefault="00AE6A74">
      <w:pPr>
        <w:spacing w:line="360" w:lineRule="auto"/>
        <w:jc w:val="both"/>
        <w:rPr>
          <w:rFonts w:ascii="Times New Roman" w:eastAsia="Times New Roman" w:hAnsi="Times New Roman" w:cs="Times New Roman"/>
          <w:sz w:val="28"/>
          <w:szCs w:val="28"/>
        </w:rPr>
      </w:pPr>
      <w:bookmarkStart w:id="20" w:name="_heading=h.nbwi5c66am23" w:colFirst="0" w:colLast="0"/>
      <w:bookmarkEnd w:id="20"/>
      <w:r>
        <w:rPr>
          <w:rFonts w:ascii="Times New Roman" w:eastAsia="Times New Roman" w:hAnsi="Times New Roman" w:cs="Times New Roman"/>
          <w:sz w:val="28"/>
          <w:szCs w:val="28"/>
        </w:rPr>
        <w:t>15. Часто буваю не згоден з людьми.</w:t>
      </w:r>
    </w:p>
    <w:p w:rsidR="001D6BB7" w:rsidRDefault="00AE6A74">
      <w:pPr>
        <w:spacing w:line="360" w:lineRule="auto"/>
        <w:jc w:val="both"/>
        <w:rPr>
          <w:rFonts w:ascii="Times New Roman" w:eastAsia="Times New Roman" w:hAnsi="Times New Roman" w:cs="Times New Roman"/>
          <w:sz w:val="28"/>
          <w:szCs w:val="28"/>
        </w:rPr>
      </w:pPr>
      <w:bookmarkStart w:id="21" w:name="_heading=h.8ipj1j8ohj5p" w:colFirst="0" w:colLast="0"/>
      <w:bookmarkEnd w:id="21"/>
      <w:r>
        <w:rPr>
          <w:rFonts w:ascii="Times New Roman" w:eastAsia="Times New Roman" w:hAnsi="Times New Roman" w:cs="Times New Roman"/>
          <w:sz w:val="28"/>
          <w:szCs w:val="28"/>
        </w:rPr>
        <w:t>16. Іноді в голову приходять думки, за які мені соромно.</w:t>
      </w:r>
    </w:p>
    <w:p w:rsidR="001D6BB7" w:rsidRDefault="00AE6A74">
      <w:pPr>
        <w:spacing w:line="360" w:lineRule="auto"/>
        <w:jc w:val="both"/>
        <w:rPr>
          <w:rFonts w:ascii="Times New Roman" w:eastAsia="Times New Roman" w:hAnsi="Times New Roman" w:cs="Times New Roman"/>
          <w:sz w:val="28"/>
          <w:szCs w:val="28"/>
        </w:rPr>
      </w:pPr>
      <w:bookmarkStart w:id="22" w:name="_heading=h.y00cdgijfrpb" w:colFirst="0" w:colLast="0"/>
      <w:bookmarkEnd w:id="22"/>
      <w:r>
        <w:rPr>
          <w:rFonts w:ascii="Times New Roman" w:eastAsia="Times New Roman" w:hAnsi="Times New Roman" w:cs="Times New Roman"/>
          <w:sz w:val="28"/>
          <w:szCs w:val="28"/>
        </w:rPr>
        <w:t>17. Якщо хто-небудь вдарить мене, я не відповім тим же.</w:t>
      </w:r>
    </w:p>
    <w:p w:rsidR="001D6BB7" w:rsidRDefault="00AE6A74">
      <w:pPr>
        <w:spacing w:line="360" w:lineRule="auto"/>
        <w:jc w:val="both"/>
        <w:rPr>
          <w:rFonts w:ascii="Times New Roman" w:eastAsia="Times New Roman" w:hAnsi="Times New Roman" w:cs="Times New Roman"/>
          <w:sz w:val="28"/>
          <w:szCs w:val="28"/>
        </w:rPr>
      </w:pPr>
      <w:bookmarkStart w:id="23" w:name="_heading=h.lxisz6epes3o" w:colFirst="0" w:colLast="0"/>
      <w:bookmarkEnd w:id="23"/>
      <w:r>
        <w:rPr>
          <w:rFonts w:ascii="Times New Roman" w:eastAsia="Times New Roman" w:hAnsi="Times New Roman" w:cs="Times New Roman"/>
          <w:sz w:val="28"/>
          <w:szCs w:val="28"/>
        </w:rPr>
        <w:t>18. При роздратуванні грюкаю дверима.</w:t>
      </w:r>
    </w:p>
    <w:p w:rsidR="001D6BB7" w:rsidRDefault="00AE6A74">
      <w:pPr>
        <w:spacing w:line="360" w:lineRule="auto"/>
        <w:jc w:val="both"/>
        <w:rPr>
          <w:rFonts w:ascii="Times New Roman" w:eastAsia="Times New Roman" w:hAnsi="Times New Roman" w:cs="Times New Roman"/>
          <w:sz w:val="28"/>
          <w:szCs w:val="28"/>
        </w:rPr>
      </w:pPr>
      <w:bookmarkStart w:id="24" w:name="_heading=h.k3ziolcju3zf" w:colFirst="0" w:colLast="0"/>
      <w:bookmarkEnd w:id="24"/>
      <w:r>
        <w:rPr>
          <w:rFonts w:ascii="Times New Roman" w:eastAsia="Times New Roman" w:hAnsi="Times New Roman" w:cs="Times New Roman"/>
          <w:sz w:val="28"/>
          <w:szCs w:val="28"/>
        </w:rPr>
        <w:t>19. Я більш роздратований, ніж здається зі сторони.</w:t>
      </w:r>
    </w:p>
    <w:p w:rsidR="001D6BB7" w:rsidRDefault="00AE6A74">
      <w:pPr>
        <w:spacing w:line="360" w:lineRule="auto"/>
        <w:jc w:val="both"/>
        <w:rPr>
          <w:rFonts w:ascii="Times New Roman" w:eastAsia="Times New Roman" w:hAnsi="Times New Roman" w:cs="Times New Roman"/>
          <w:sz w:val="28"/>
          <w:szCs w:val="28"/>
        </w:rPr>
      </w:pPr>
      <w:bookmarkStart w:id="25" w:name="_heading=h.7hs2kymz5v9b" w:colFirst="0" w:colLast="0"/>
      <w:bookmarkEnd w:id="25"/>
      <w:r>
        <w:rPr>
          <w:rFonts w:ascii="Times New Roman" w:eastAsia="Times New Roman" w:hAnsi="Times New Roman" w:cs="Times New Roman"/>
          <w:sz w:val="28"/>
          <w:szCs w:val="28"/>
        </w:rPr>
        <w:t>20. Якщо хтось корчить з себе начальника, я роблю йому напере­кір.</w:t>
      </w:r>
    </w:p>
    <w:p w:rsidR="001D6BB7" w:rsidRDefault="00AE6A74">
      <w:pPr>
        <w:spacing w:line="360" w:lineRule="auto"/>
        <w:jc w:val="both"/>
        <w:rPr>
          <w:rFonts w:ascii="Times New Roman" w:eastAsia="Times New Roman" w:hAnsi="Times New Roman" w:cs="Times New Roman"/>
          <w:sz w:val="28"/>
          <w:szCs w:val="28"/>
        </w:rPr>
      </w:pPr>
      <w:bookmarkStart w:id="26" w:name="_heading=h.ckg91mln0ly2" w:colFirst="0" w:colLast="0"/>
      <w:bookmarkEnd w:id="26"/>
      <w:r>
        <w:rPr>
          <w:rFonts w:ascii="Times New Roman" w:eastAsia="Times New Roman" w:hAnsi="Times New Roman" w:cs="Times New Roman"/>
          <w:sz w:val="28"/>
          <w:szCs w:val="28"/>
        </w:rPr>
        <w:lastRenderedPageBreak/>
        <w:t>21. Мене трохи засмучує моя доля.</w:t>
      </w:r>
    </w:p>
    <w:p w:rsidR="001D6BB7" w:rsidRDefault="00AE6A74">
      <w:pPr>
        <w:spacing w:line="360" w:lineRule="auto"/>
        <w:jc w:val="both"/>
        <w:rPr>
          <w:rFonts w:ascii="Times New Roman" w:eastAsia="Times New Roman" w:hAnsi="Times New Roman" w:cs="Times New Roman"/>
          <w:sz w:val="28"/>
          <w:szCs w:val="28"/>
        </w:rPr>
      </w:pPr>
      <w:bookmarkStart w:id="27" w:name="_heading=h.b39e2qc68rur" w:colFirst="0" w:colLast="0"/>
      <w:bookmarkEnd w:id="27"/>
      <w:r>
        <w:rPr>
          <w:rFonts w:ascii="Times New Roman" w:eastAsia="Times New Roman" w:hAnsi="Times New Roman" w:cs="Times New Roman"/>
          <w:sz w:val="28"/>
          <w:szCs w:val="28"/>
        </w:rPr>
        <w:t>22. Думаю, багато людей не люблять мене.</w:t>
      </w:r>
    </w:p>
    <w:p w:rsidR="001D6BB7" w:rsidRDefault="00AE6A74">
      <w:pPr>
        <w:spacing w:line="360" w:lineRule="auto"/>
        <w:jc w:val="both"/>
        <w:rPr>
          <w:rFonts w:ascii="Times New Roman" w:eastAsia="Times New Roman" w:hAnsi="Times New Roman" w:cs="Times New Roman"/>
          <w:sz w:val="28"/>
          <w:szCs w:val="28"/>
        </w:rPr>
      </w:pPr>
      <w:bookmarkStart w:id="28" w:name="_heading=h.sv7akqci01ti" w:colFirst="0" w:colLast="0"/>
      <w:bookmarkEnd w:id="28"/>
      <w:r>
        <w:rPr>
          <w:rFonts w:ascii="Times New Roman" w:eastAsia="Times New Roman" w:hAnsi="Times New Roman" w:cs="Times New Roman"/>
          <w:sz w:val="28"/>
          <w:szCs w:val="28"/>
        </w:rPr>
        <w:t>23. Не можу втриматись від суперечки, якщо люди не згідні зі мною.</w:t>
      </w:r>
    </w:p>
    <w:p w:rsidR="001D6BB7" w:rsidRDefault="00AE6A74">
      <w:pPr>
        <w:spacing w:line="360" w:lineRule="auto"/>
        <w:jc w:val="both"/>
        <w:rPr>
          <w:rFonts w:ascii="Times New Roman" w:eastAsia="Times New Roman" w:hAnsi="Times New Roman" w:cs="Times New Roman"/>
          <w:sz w:val="28"/>
          <w:szCs w:val="28"/>
        </w:rPr>
      </w:pPr>
      <w:bookmarkStart w:id="29" w:name="_heading=h.gm00zvxzg9ak" w:colFirst="0" w:colLast="0"/>
      <w:bookmarkEnd w:id="29"/>
      <w:r>
        <w:rPr>
          <w:rFonts w:ascii="Times New Roman" w:eastAsia="Times New Roman" w:hAnsi="Times New Roman" w:cs="Times New Roman"/>
          <w:sz w:val="28"/>
          <w:szCs w:val="28"/>
        </w:rPr>
        <w:t>24. Ті, хто уникають роботи, повинні мати відчуття провини.</w:t>
      </w:r>
    </w:p>
    <w:p w:rsidR="001D6BB7" w:rsidRDefault="00AE6A74">
      <w:pPr>
        <w:spacing w:line="360" w:lineRule="auto"/>
        <w:jc w:val="both"/>
        <w:rPr>
          <w:rFonts w:ascii="Times New Roman" w:eastAsia="Times New Roman" w:hAnsi="Times New Roman" w:cs="Times New Roman"/>
          <w:sz w:val="28"/>
          <w:szCs w:val="28"/>
        </w:rPr>
      </w:pPr>
      <w:bookmarkStart w:id="30" w:name="_heading=h.l0uxcu1a3yv5" w:colFirst="0" w:colLast="0"/>
      <w:bookmarkEnd w:id="30"/>
      <w:r>
        <w:rPr>
          <w:rFonts w:ascii="Times New Roman" w:eastAsia="Times New Roman" w:hAnsi="Times New Roman" w:cs="Times New Roman"/>
          <w:sz w:val="28"/>
          <w:szCs w:val="28"/>
        </w:rPr>
        <w:t>25. Хто ображає мене чи мою сім'ю, наражається на бійку.</w:t>
      </w:r>
    </w:p>
    <w:p w:rsidR="001D6BB7" w:rsidRDefault="00AE6A74">
      <w:pPr>
        <w:spacing w:line="360" w:lineRule="auto"/>
        <w:jc w:val="both"/>
        <w:rPr>
          <w:rFonts w:ascii="Times New Roman" w:eastAsia="Times New Roman" w:hAnsi="Times New Roman" w:cs="Times New Roman"/>
          <w:sz w:val="28"/>
          <w:szCs w:val="28"/>
        </w:rPr>
      </w:pPr>
      <w:bookmarkStart w:id="31" w:name="_heading=h.afk7qgmspjov" w:colFirst="0" w:colLast="0"/>
      <w:bookmarkEnd w:id="31"/>
      <w:r>
        <w:rPr>
          <w:rFonts w:ascii="Times New Roman" w:eastAsia="Times New Roman" w:hAnsi="Times New Roman" w:cs="Times New Roman"/>
          <w:sz w:val="28"/>
          <w:szCs w:val="28"/>
        </w:rPr>
        <w:t>26. Я не здатен на грубі жарти.</w:t>
      </w:r>
    </w:p>
    <w:p w:rsidR="001D6BB7" w:rsidRDefault="00AE6A74">
      <w:pPr>
        <w:spacing w:line="360" w:lineRule="auto"/>
        <w:jc w:val="both"/>
        <w:rPr>
          <w:rFonts w:ascii="Times New Roman" w:eastAsia="Times New Roman" w:hAnsi="Times New Roman" w:cs="Times New Roman"/>
          <w:sz w:val="28"/>
          <w:szCs w:val="28"/>
        </w:rPr>
      </w:pPr>
      <w:bookmarkStart w:id="32" w:name="_heading=h.1o7dlapq0ly4" w:colFirst="0" w:colLast="0"/>
      <w:bookmarkEnd w:id="32"/>
      <w:r>
        <w:rPr>
          <w:rFonts w:ascii="Times New Roman" w:eastAsia="Times New Roman" w:hAnsi="Times New Roman" w:cs="Times New Roman"/>
          <w:sz w:val="28"/>
          <w:szCs w:val="28"/>
        </w:rPr>
        <w:t>27. Мене охоплює злість, коли наді мною насміхаються.</w:t>
      </w:r>
    </w:p>
    <w:p w:rsidR="001D6BB7" w:rsidRDefault="00AE6A74">
      <w:pPr>
        <w:spacing w:line="360" w:lineRule="auto"/>
        <w:jc w:val="both"/>
        <w:rPr>
          <w:rFonts w:ascii="Times New Roman" w:eastAsia="Times New Roman" w:hAnsi="Times New Roman" w:cs="Times New Roman"/>
          <w:sz w:val="28"/>
          <w:szCs w:val="28"/>
        </w:rPr>
      </w:pPr>
      <w:bookmarkStart w:id="33" w:name="_heading=h.7xkp05y6uayh" w:colFirst="0" w:colLast="0"/>
      <w:bookmarkEnd w:id="33"/>
      <w:r>
        <w:rPr>
          <w:rFonts w:ascii="Times New Roman" w:eastAsia="Times New Roman" w:hAnsi="Times New Roman" w:cs="Times New Roman"/>
          <w:sz w:val="28"/>
          <w:szCs w:val="28"/>
        </w:rPr>
        <w:t>28. Коли люди вдають із себе начальників, я роблю все, щоб вони не зазнавались.</w:t>
      </w:r>
    </w:p>
    <w:p w:rsidR="001D6BB7" w:rsidRDefault="00AE6A74">
      <w:pPr>
        <w:spacing w:line="360" w:lineRule="auto"/>
        <w:jc w:val="both"/>
        <w:rPr>
          <w:rFonts w:ascii="Times New Roman" w:eastAsia="Times New Roman" w:hAnsi="Times New Roman" w:cs="Times New Roman"/>
          <w:sz w:val="28"/>
          <w:szCs w:val="28"/>
        </w:rPr>
      </w:pPr>
      <w:bookmarkStart w:id="34" w:name="_heading=h.bk0jaofegzhk" w:colFirst="0" w:colLast="0"/>
      <w:bookmarkEnd w:id="34"/>
      <w:r>
        <w:rPr>
          <w:rFonts w:ascii="Times New Roman" w:eastAsia="Times New Roman" w:hAnsi="Times New Roman" w:cs="Times New Roman"/>
          <w:sz w:val="28"/>
          <w:szCs w:val="28"/>
        </w:rPr>
        <w:t>29. Майже щотижня бачу кого-небудь з тих, хто мені не подоба­ється.</w:t>
      </w:r>
    </w:p>
    <w:p w:rsidR="001D6BB7" w:rsidRDefault="00AE6A74">
      <w:pPr>
        <w:spacing w:line="360" w:lineRule="auto"/>
        <w:jc w:val="both"/>
        <w:rPr>
          <w:rFonts w:ascii="Times New Roman" w:eastAsia="Times New Roman" w:hAnsi="Times New Roman" w:cs="Times New Roman"/>
          <w:sz w:val="28"/>
          <w:szCs w:val="28"/>
        </w:rPr>
      </w:pPr>
      <w:bookmarkStart w:id="35" w:name="_heading=h.qjsukm3swewb" w:colFirst="0" w:colLast="0"/>
      <w:bookmarkEnd w:id="35"/>
      <w:r>
        <w:rPr>
          <w:rFonts w:ascii="Times New Roman" w:eastAsia="Times New Roman" w:hAnsi="Times New Roman" w:cs="Times New Roman"/>
          <w:sz w:val="28"/>
          <w:szCs w:val="28"/>
        </w:rPr>
        <w:t>30. Досить багато людей заздрять мені.</w:t>
      </w:r>
    </w:p>
    <w:p w:rsidR="001D6BB7" w:rsidRDefault="00AE6A74">
      <w:pPr>
        <w:spacing w:line="360" w:lineRule="auto"/>
        <w:jc w:val="both"/>
        <w:rPr>
          <w:rFonts w:ascii="Times New Roman" w:eastAsia="Times New Roman" w:hAnsi="Times New Roman" w:cs="Times New Roman"/>
          <w:sz w:val="28"/>
          <w:szCs w:val="28"/>
        </w:rPr>
      </w:pPr>
      <w:bookmarkStart w:id="36" w:name="_heading=h.mquyhp4zp41f" w:colFirst="0" w:colLast="0"/>
      <w:bookmarkEnd w:id="36"/>
      <w:r>
        <w:rPr>
          <w:rFonts w:ascii="Times New Roman" w:eastAsia="Times New Roman" w:hAnsi="Times New Roman" w:cs="Times New Roman"/>
          <w:sz w:val="28"/>
          <w:szCs w:val="28"/>
        </w:rPr>
        <w:t>31. Вимагаю, щоб люди поважали мої права.</w:t>
      </w:r>
    </w:p>
    <w:p w:rsidR="001D6BB7" w:rsidRDefault="00AE6A74">
      <w:pPr>
        <w:spacing w:line="360" w:lineRule="auto"/>
        <w:jc w:val="both"/>
        <w:rPr>
          <w:rFonts w:ascii="Times New Roman" w:eastAsia="Times New Roman" w:hAnsi="Times New Roman" w:cs="Times New Roman"/>
          <w:sz w:val="28"/>
          <w:szCs w:val="28"/>
        </w:rPr>
      </w:pPr>
      <w:bookmarkStart w:id="37" w:name="_heading=h.8xajjh1r72e" w:colFirst="0" w:colLast="0"/>
      <w:bookmarkEnd w:id="37"/>
      <w:r>
        <w:rPr>
          <w:rFonts w:ascii="Times New Roman" w:eastAsia="Times New Roman" w:hAnsi="Times New Roman" w:cs="Times New Roman"/>
          <w:sz w:val="28"/>
          <w:szCs w:val="28"/>
        </w:rPr>
        <w:t>32. Мене засмучує, що я мало роблю для своїх батьків.</w:t>
      </w:r>
    </w:p>
    <w:p w:rsidR="001D6BB7" w:rsidRDefault="00AE6A74">
      <w:pPr>
        <w:spacing w:line="360" w:lineRule="auto"/>
        <w:jc w:val="both"/>
        <w:rPr>
          <w:rFonts w:ascii="Times New Roman" w:eastAsia="Times New Roman" w:hAnsi="Times New Roman" w:cs="Times New Roman"/>
          <w:sz w:val="28"/>
          <w:szCs w:val="28"/>
        </w:rPr>
      </w:pPr>
      <w:bookmarkStart w:id="38" w:name="_heading=h.gdxds2ojvz52" w:colFirst="0" w:colLast="0"/>
      <w:bookmarkEnd w:id="38"/>
      <w:r>
        <w:rPr>
          <w:rFonts w:ascii="Times New Roman" w:eastAsia="Times New Roman" w:hAnsi="Times New Roman" w:cs="Times New Roman"/>
          <w:sz w:val="28"/>
          <w:szCs w:val="28"/>
        </w:rPr>
        <w:t>33. Люди, які постійно “дістають” нас, заслуговують на те, щоб їм дали щигля по носі.</w:t>
      </w:r>
    </w:p>
    <w:p w:rsidR="001D6BB7" w:rsidRDefault="00AE6A74">
      <w:pPr>
        <w:spacing w:line="360" w:lineRule="auto"/>
        <w:jc w:val="both"/>
        <w:rPr>
          <w:rFonts w:ascii="Times New Roman" w:eastAsia="Times New Roman" w:hAnsi="Times New Roman" w:cs="Times New Roman"/>
          <w:sz w:val="28"/>
          <w:szCs w:val="28"/>
        </w:rPr>
      </w:pPr>
      <w:bookmarkStart w:id="39" w:name="_heading=h.sbnefpgmo9xf" w:colFirst="0" w:colLast="0"/>
      <w:bookmarkEnd w:id="39"/>
      <w:r>
        <w:rPr>
          <w:rFonts w:ascii="Times New Roman" w:eastAsia="Times New Roman" w:hAnsi="Times New Roman" w:cs="Times New Roman"/>
          <w:sz w:val="28"/>
          <w:szCs w:val="28"/>
        </w:rPr>
        <w:t>34. Від злості інколи буваю похмурий.</w:t>
      </w:r>
    </w:p>
    <w:p w:rsidR="001D6BB7" w:rsidRDefault="00AE6A74">
      <w:pPr>
        <w:spacing w:line="360" w:lineRule="auto"/>
        <w:jc w:val="both"/>
        <w:rPr>
          <w:rFonts w:ascii="Times New Roman" w:eastAsia="Times New Roman" w:hAnsi="Times New Roman" w:cs="Times New Roman"/>
          <w:sz w:val="28"/>
          <w:szCs w:val="28"/>
        </w:rPr>
      </w:pPr>
      <w:bookmarkStart w:id="40" w:name="_heading=h.1mx1wzg93tky" w:colFirst="0" w:colLast="0"/>
      <w:bookmarkEnd w:id="40"/>
      <w:r>
        <w:rPr>
          <w:rFonts w:ascii="Times New Roman" w:eastAsia="Times New Roman" w:hAnsi="Times New Roman" w:cs="Times New Roman"/>
          <w:sz w:val="28"/>
          <w:szCs w:val="28"/>
        </w:rPr>
        <w:t>35. Якщо до мене відносяться гірше, ніж я на те заслуговую, я не засмучуюсь.</w:t>
      </w:r>
    </w:p>
    <w:p w:rsidR="001D6BB7" w:rsidRDefault="00AE6A74">
      <w:pPr>
        <w:spacing w:line="360" w:lineRule="auto"/>
        <w:jc w:val="both"/>
        <w:rPr>
          <w:rFonts w:ascii="Times New Roman" w:eastAsia="Times New Roman" w:hAnsi="Times New Roman" w:cs="Times New Roman"/>
          <w:sz w:val="28"/>
          <w:szCs w:val="28"/>
        </w:rPr>
      </w:pPr>
      <w:bookmarkStart w:id="41" w:name="_heading=h.ebkh4sh75rpk" w:colFirst="0" w:colLast="0"/>
      <w:bookmarkEnd w:id="41"/>
      <w:r>
        <w:rPr>
          <w:rFonts w:ascii="Times New Roman" w:eastAsia="Times New Roman" w:hAnsi="Times New Roman" w:cs="Times New Roman"/>
          <w:sz w:val="28"/>
          <w:szCs w:val="28"/>
        </w:rPr>
        <w:t>36. Якщо хтось намагається вивести мене із себе, я не звертаю ува­ги.</w:t>
      </w:r>
    </w:p>
    <w:p w:rsidR="001D6BB7" w:rsidRDefault="00AE6A74">
      <w:pPr>
        <w:spacing w:line="360" w:lineRule="auto"/>
        <w:jc w:val="both"/>
        <w:rPr>
          <w:rFonts w:ascii="Times New Roman" w:eastAsia="Times New Roman" w:hAnsi="Times New Roman" w:cs="Times New Roman"/>
          <w:sz w:val="28"/>
          <w:szCs w:val="28"/>
        </w:rPr>
      </w:pPr>
      <w:bookmarkStart w:id="42" w:name="_heading=h.l44fn4ipuvkn" w:colFirst="0" w:colLast="0"/>
      <w:bookmarkEnd w:id="42"/>
      <w:r>
        <w:rPr>
          <w:rFonts w:ascii="Times New Roman" w:eastAsia="Times New Roman" w:hAnsi="Times New Roman" w:cs="Times New Roman"/>
          <w:sz w:val="28"/>
          <w:szCs w:val="28"/>
        </w:rPr>
        <w:t>37. Хоч я і не показую того, іноді мене мучить заздрість.</w:t>
      </w:r>
    </w:p>
    <w:p w:rsidR="001D6BB7" w:rsidRDefault="00AE6A74">
      <w:pPr>
        <w:spacing w:line="360" w:lineRule="auto"/>
        <w:jc w:val="both"/>
        <w:rPr>
          <w:rFonts w:ascii="Times New Roman" w:eastAsia="Times New Roman" w:hAnsi="Times New Roman" w:cs="Times New Roman"/>
          <w:sz w:val="28"/>
          <w:szCs w:val="28"/>
        </w:rPr>
      </w:pPr>
      <w:bookmarkStart w:id="43" w:name="_heading=h.8yk23wiv6km8" w:colFirst="0" w:colLast="0"/>
      <w:bookmarkEnd w:id="43"/>
      <w:r>
        <w:rPr>
          <w:rFonts w:ascii="Times New Roman" w:eastAsia="Times New Roman" w:hAnsi="Times New Roman" w:cs="Times New Roman"/>
          <w:sz w:val="28"/>
          <w:szCs w:val="28"/>
        </w:rPr>
        <w:t>38. Інколи мені здається, що наді мною сміються.</w:t>
      </w:r>
    </w:p>
    <w:p w:rsidR="001D6BB7" w:rsidRDefault="00AE6A74">
      <w:pPr>
        <w:spacing w:line="360" w:lineRule="auto"/>
        <w:jc w:val="both"/>
        <w:rPr>
          <w:rFonts w:ascii="Times New Roman" w:eastAsia="Times New Roman" w:hAnsi="Times New Roman" w:cs="Times New Roman"/>
          <w:sz w:val="28"/>
          <w:szCs w:val="28"/>
        </w:rPr>
      </w:pPr>
      <w:bookmarkStart w:id="44" w:name="_heading=h.prvvcruikajr" w:colFirst="0" w:colLast="0"/>
      <w:bookmarkEnd w:id="44"/>
      <w:r>
        <w:rPr>
          <w:rFonts w:ascii="Times New Roman" w:eastAsia="Times New Roman" w:hAnsi="Times New Roman" w:cs="Times New Roman"/>
          <w:sz w:val="28"/>
          <w:szCs w:val="28"/>
        </w:rPr>
        <w:t>39. Навіть якщо злюся, не використовую грубих висловів.</w:t>
      </w:r>
    </w:p>
    <w:p w:rsidR="001D6BB7" w:rsidRDefault="00AE6A74">
      <w:pPr>
        <w:spacing w:line="360" w:lineRule="auto"/>
        <w:jc w:val="both"/>
        <w:rPr>
          <w:rFonts w:ascii="Times New Roman" w:eastAsia="Times New Roman" w:hAnsi="Times New Roman" w:cs="Times New Roman"/>
          <w:sz w:val="28"/>
          <w:szCs w:val="28"/>
        </w:rPr>
      </w:pPr>
      <w:bookmarkStart w:id="45" w:name="_heading=h.oa9ntys32yxs" w:colFirst="0" w:colLast="0"/>
      <w:bookmarkEnd w:id="45"/>
      <w:r>
        <w:rPr>
          <w:rFonts w:ascii="Times New Roman" w:eastAsia="Times New Roman" w:hAnsi="Times New Roman" w:cs="Times New Roman"/>
          <w:sz w:val="28"/>
          <w:szCs w:val="28"/>
        </w:rPr>
        <w:t>40. Хочеться, щоб всі мої гріхи були прощені.</w:t>
      </w:r>
    </w:p>
    <w:p w:rsidR="001D6BB7" w:rsidRDefault="00AE6A74">
      <w:pPr>
        <w:spacing w:line="360" w:lineRule="auto"/>
        <w:jc w:val="both"/>
        <w:rPr>
          <w:rFonts w:ascii="Times New Roman" w:eastAsia="Times New Roman" w:hAnsi="Times New Roman" w:cs="Times New Roman"/>
          <w:sz w:val="28"/>
          <w:szCs w:val="28"/>
        </w:rPr>
      </w:pPr>
      <w:bookmarkStart w:id="46" w:name="_heading=h.mj5vvgv2lnc" w:colFirst="0" w:colLast="0"/>
      <w:bookmarkEnd w:id="46"/>
      <w:r>
        <w:rPr>
          <w:rFonts w:ascii="Times New Roman" w:eastAsia="Times New Roman" w:hAnsi="Times New Roman" w:cs="Times New Roman"/>
          <w:sz w:val="28"/>
          <w:szCs w:val="28"/>
        </w:rPr>
        <w:t>41. Рідко даю здачі, навіть коли хто-небудь вдарить мене.</w:t>
      </w:r>
    </w:p>
    <w:p w:rsidR="001D6BB7" w:rsidRDefault="00AE6A74">
      <w:pPr>
        <w:spacing w:line="360" w:lineRule="auto"/>
        <w:jc w:val="both"/>
        <w:rPr>
          <w:rFonts w:ascii="Times New Roman" w:eastAsia="Times New Roman" w:hAnsi="Times New Roman" w:cs="Times New Roman"/>
          <w:sz w:val="28"/>
          <w:szCs w:val="28"/>
        </w:rPr>
      </w:pPr>
      <w:bookmarkStart w:id="47" w:name="_heading=h.l9t401ol3wnl" w:colFirst="0" w:colLast="0"/>
      <w:bookmarkEnd w:id="47"/>
      <w:r>
        <w:rPr>
          <w:rFonts w:ascii="Times New Roman" w:eastAsia="Times New Roman" w:hAnsi="Times New Roman" w:cs="Times New Roman"/>
          <w:sz w:val="28"/>
          <w:szCs w:val="28"/>
        </w:rPr>
        <w:t>42. Ображаюсь, коли іноді виходить не по-моєму.</w:t>
      </w:r>
    </w:p>
    <w:p w:rsidR="001D6BB7" w:rsidRDefault="00AE6A74">
      <w:pPr>
        <w:spacing w:line="360" w:lineRule="auto"/>
        <w:jc w:val="both"/>
        <w:rPr>
          <w:rFonts w:ascii="Times New Roman" w:eastAsia="Times New Roman" w:hAnsi="Times New Roman" w:cs="Times New Roman"/>
          <w:sz w:val="28"/>
          <w:szCs w:val="28"/>
        </w:rPr>
      </w:pPr>
      <w:bookmarkStart w:id="48" w:name="_heading=h.njvzy86lagtr" w:colFirst="0" w:colLast="0"/>
      <w:bookmarkEnd w:id="48"/>
      <w:r>
        <w:rPr>
          <w:rFonts w:ascii="Times New Roman" w:eastAsia="Times New Roman" w:hAnsi="Times New Roman" w:cs="Times New Roman"/>
          <w:sz w:val="28"/>
          <w:szCs w:val="28"/>
        </w:rPr>
        <w:t>43. Інколи люди роздратовують мене своєю присутністю.</w:t>
      </w:r>
    </w:p>
    <w:p w:rsidR="001D6BB7" w:rsidRDefault="00AE6A74">
      <w:pPr>
        <w:spacing w:line="360" w:lineRule="auto"/>
        <w:jc w:val="both"/>
        <w:rPr>
          <w:rFonts w:ascii="Times New Roman" w:eastAsia="Times New Roman" w:hAnsi="Times New Roman" w:cs="Times New Roman"/>
          <w:sz w:val="28"/>
          <w:szCs w:val="28"/>
        </w:rPr>
      </w:pPr>
      <w:bookmarkStart w:id="49" w:name="_heading=h.845u6m7frrf" w:colFirst="0" w:colLast="0"/>
      <w:bookmarkEnd w:id="49"/>
      <w:r>
        <w:rPr>
          <w:rFonts w:ascii="Times New Roman" w:eastAsia="Times New Roman" w:hAnsi="Times New Roman" w:cs="Times New Roman"/>
          <w:sz w:val="28"/>
          <w:szCs w:val="28"/>
        </w:rPr>
        <w:t>44. Нема людей, яких би я по-справжньому ненавидів.</w:t>
      </w:r>
    </w:p>
    <w:p w:rsidR="001D6BB7" w:rsidRDefault="00AE6A74">
      <w:pPr>
        <w:spacing w:line="360" w:lineRule="auto"/>
        <w:jc w:val="both"/>
        <w:rPr>
          <w:rFonts w:ascii="Times New Roman" w:eastAsia="Times New Roman" w:hAnsi="Times New Roman" w:cs="Times New Roman"/>
          <w:sz w:val="28"/>
          <w:szCs w:val="28"/>
        </w:rPr>
      </w:pPr>
      <w:bookmarkStart w:id="50" w:name="_heading=h.8cvz217z5he5" w:colFirst="0" w:colLast="0"/>
      <w:bookmarkEnd w:id="50"/>
      <w:r>
        <w:rPr>
          <w:rFonts w:ascii="Times New Roman" w:eastAsia="Times New Roman" w:hAnsi="Times New Roman" w:cs="Times New Roman"/>
          <w:sz w:val="28"/>
          <w:szCs w:val="28"/>
        </w:rPr>
        <w:t>45. Мій принцип: “ніколи не довіряй чужакам”.</w:t>
      </w:r>
    </w:p>
    <w:p w:rsidR="001D6BB7" w:rsidRDefault="00AE6A74">
      <w:pPr>
        <w:spacing w:line="360" w:lineRule="auto"/>
        <w:jc w:val="both"/>
        <w:rPr>
          <w:rFonts w:ascii="Times New Roman" w:eastAsia="Times New Roman" w:hAnsi="Times New Roman" w:cs="Times New Roman"/>
          <w:sz w:val="28"/>
          <w:szCs w:val="28"/>
        </w:rPr>
      </w:pPr>
      <w:bookmarkStart w:id="51" w:name="_heading=h.p8ml7xd13bxh" w:colFirst="0" w:colLast="0"/>
      <w:bookmarkEnd w:id="51"/>
      <w:r>
        <w:rPr>
          <w:rFonts w:ascii="Times New Roman" w:eastAsia="Times New Roman" w:hAnsi="Times New Roman" w:cs="Times New Roman"/>
          <w:sz w:val="28"/>
          <w:szCs w:val="28"/>
        </w:rPr>
        <w:t>46. Якщо хтось дратує мене, готовий сказати йому все, що про ньо­го думаю.</w:t>
      </w:r>
    </w:p>
    <w:p w:rsidR="001D6BB7" w:rsidRDefault="00AE6A74">
      <w:pPr>
        <w:spacing w:line="360" w:lineRule="auto"/>
        <w:jc w:val="both"/>
        <w:rPr>
          <w:rFonts w:ascii="Times New Roman" w:eastAsia="Times New Roman" w:hAnsi="Times New Roman" w:cs="Times New Roman"/>
          <w:sz w:val="28"/>
          <w:szCs w:val="28"/>
        </w:rPr>
      </w:pPr>
      <w:bookmarkStart w:id="52" w:name="_heading=h.d92aaanbhfad" w:colFirst="0" w:colLast="0"/>
      <w:bookmarkEnd w:id="52"/>
      <w:r>
        <w:rPr>
          <w:rFonts w:ascii="Times New Roman" w:eastAsia="Times New Roman" w:hAnsi="Times New Roman" w:cs="Times New Roman"/>
          <w:sz w:val="28"/>
          <w:szCs w:val="28"/>
        </w:rPr>
        <w:t>47. Роблю багато такого, про що потім жалкую.</w:t>
      </w:r>
    </w:p>
    <w:p w:rsidR="001D6BB7" w:rsidRDefault="00AE6A74">
      <w:pPr>
        <w:spacing w:line="360" w:lineRule="auto"/>
        <w:jc w:val="both"/>
        <w:rPr>
          <w:rFonts w:ascii="Times New Roman" w:eastAsia="Times New Roman" w:hAnsi="Times New Roman" w:cs="Times New Roman"/>
          <w:sz w:val="28"/>
          <w:szCs w:val="28"/>
        </w:rPr>
      </w:pPr>
      <w:bookmarkStart w:id="53" w:name="_heading=h.4ieas1uek6xs" w:colFirst="0" w:colLast="0"/>
      <w:bookmarkEnd w:id="53"/>
      <w:r>
        <w:rPr>
          <w:rFonts w:ascii="Times New Roman" w:eastAsia="Times New Roman" w:hAnsi="Times New Roman" w:cs="Times New Roman"/>
          <w:sz w:val="28"/>
          <w:szCs w:val="28"/>
        </w:rPr>
        <w:t>48. Якщо рознервуюсь, можу вдарити кого-небудь.</w:t>
      </w:r>
    </w:p>
    <w:p w:rsidR="001D6BB7" w:rsidRDefault="00AE6A74">
      <w:pPr>
        <w:spacing w:line="360" w:lineRule="auto"/>
        <w:jc w:val="both"/>
        <w:rPr>
          <w:rFonts w:ascii="Times New Roman" w:eastAsia="Times New Roman" w:hAnsi="Times New Roman" w:cs="Times New Roman"/>
          <w:sz w:val="28"/>
          <w:szCs w:val="28"/>
        </w:rPr>
      </w:pPr>
      <w:bookmarkStart w:id="54" w:name="_heading=h.pgz8gh35uvos" w:colFirst="0" w:colLast="0"/>
      <w:bookmarkEnd w:id="54"/>
      <w:r>
        <w:rPr>
          <w:rFonts w:ascii="Times New Roman" w:eastAsia="Times New Roman" w:hAnsi="Times New Roman" w:cs="Times New Roman"/>
          <w:sz w:val="28"/>
          <w:szCs w:val="28"/>
        </w:rPr>
        <w:t>49. З десяти років у мене не було вибухів гніву.</w:t>
      </w:r>
    </w:p>
    <w:p w:rsidR="001D6BB7" w:rsidRDefault="00AE6A74">
      <w:pPr>
        <w:spacing w:line="360" w:lineRule="auto"/>
        <w:jc w:val="both"/>
        <w:rPr>
          <w:rFonts w:ascii="Times New Roman" w:eastAsia="Times New Roman" w:hAnsi="Times New Roman" w:cs="Times New Roman"/>
          <w:sz w:val="28"/>
          <w:szCs w:val="28"/>
        </w:rPr>
      </w:pPr>
      <w:bookmarkStart w:id="55" w:name="_heading=h.9n4m6fv7w82q" w:colFirst="0" w:colLast="0"/>
      <w:bookmarkEnd w:id="55"/>
      <w:r>
        <w:rPr>
          <w:rFonts w:ascii="Times New Roman" w:eastAsia="Times New Roman" w:hAnsi="Times New Roman" w:cs="Times New Roman"/>
          <w:sz w:val="28"/>
          <w:szCs w:val="28"/>
        </w:rPr>
        <w:lastRenderedPageBreak/>
        <w:t>50. Часто відчуваю себе як порохова бочка, готова вибухнути.</w:t>
      </w:r>
    </w:p>
    <w:p w:rsidR="001D6BB7" w:rsidRDefault="00AE6A74">
      <w:pPr>
        <w:spacing w:line="360" w:lineRule="auto"/>
        <w:jc w:val="both"/>
        <w:rPr>
          <w:rFonts w:ascii="Times New Roman" w:eastAsia="Times New Roman" w:hAnsi="Times New Roman" w:cs="Times New Roman"/>
          <w:sz w:val="28"/>
          <w:szCs w:val="28"/>
        </w:rPr>
      </w:pPr>
      <w:bookmarkStart w:id="56" w:name="_heading=h.tu6wtgywryzy" w:colFirst="0" w:colLast="0"/>
      <w:bookmarkEnd w:id="56"/>
      <w:r>
        <w:rPr>
          <w:rFonts w:ascii="Times New Roman" w:eastAsia="Times New Roman" w:hAnsi="Times New Roman" w:cs="Times New Roman"/>
          <w:sz w:val="28"/>
          <w:szCs w:val="28"/>
        </w:rPr>
        <w:t>51. Якби всі знали, що я відчуваю, мене б вважали людиною, з якою нелегко дійти згоди.</w:t>
      </w:r>
    </w:p>
    <w:p w:rsidR="001D6BB7" w:rsidRDefault="00AE6A74">
      <w:pPr>
        <w:spacing w:line="360" w:lineRule="auto"/>
        <w:jc w:val="both"/>
        <w:rPr>
          <w:rFonts w:ascii="Times New Roman" w:eastAsia="Times New Roman" w:hAnsi="Times New Roman" w:cs="Times New Roman"/>
          <w:sz w:val="28"/>
          <w:szCs w:val="28"/>
        </w:rPr>
      </w:pPr>
      <w:bookmarkStart w:id="57" w:name="_heading=h.b9wrhr3pgoyw" w:colFirst="0" w:colLast="0"/>
      <w:bookmarkEnd w:id="57"/>
      <w:r>
        <w:rPr>
          <w:rFonts w:ascii="Times New Roman" w:eastAsia="Times New Roman" w:hAnsi="Times New Roman" w:cs="Times New Roman"/>
          <w:sz w:val="28"/>
          <w:szCs w:val="28"/>
        </w:rPr>
        <w:t>52. Завжди думаю про те, що за таємні причини примушують лю­дей робити щось приємне мені.</w:t>
      </w:r>
    </w:p>
    <w:p w:rsidR="001D6BB7" w:rsidRDefault="00AE6A74">
      <w:pPr>
        <w:spacing w:line="360" w:lineRule="auto"/>
        <w:jc w:val="both"/>
        <w:rPr>
          <w:rFonts w:ascii="Times New Roman" w:eastAsia="Times New Roman" w:hAnsi="Times New Roman" w:cs="Times New Roman"/>
          <w:sz w:val="28"/>
          <w:szCs w:val="28"/>
        </w:rPr>
      </w:pPr>
      <w:bookmarkStart w:id="58" w:name="_heading=h.xwafiuc6k8gu" w:colFirst="0" w:colLast="0"/>
      <w:bookmarkEnd w:id="58"/>
      <w:r>
        <w:rPr>
          <w:rFonts w:ascii="Times New Roman" w:eastAsia="Times New Roman" w:hAnsi="Times New Roman" w:cs="Times New Roman"/>
          <w:sz w:val="28"/>
          <w:szCs w:val="28"/>
        </w:rPr>
        <w:t>53. Коли кричать на мене, кричу у відповідь.</w:t>
      </w:r>
    </w:p>
    <w:p w:rsidR="001D6BB7" w:rsidRDefault="00AE6A74">
      <w:pPr>
        <w:spacing w:line="360" w:lineRule="auto"/>
        <w:jc w:val="both"/>
        <w:rPr>
          <w:rFonts w:ascii="Times New Roman" w:eastAsia="Times New Roman" w:hAnsi="Times New Roman" w:cs="Times New Roman"/>
          <w:sz w:val="28"/>
          <w:szCs w:val="28"/>
        </w:rPr>
      </w:pPr>
      <w:bookmarkStart w:id="59" w:name="_heading=h.7as635mtkwkt" w:colFirst="0" w:colLast="0"/>
      <w:bookmarkEnd w:id="59"/>
      <w:r>
        <w:rPr>
          <w:rFonts w:ascii="Times New Roman" w:eastAsia="Times New Roman" w:hAnsi="Times New Roman" w:cs="Times New Roman"/>
          <w:sz w:val="28"/>
          <w:szCs w:val="28"/>
        </w:rPr>
        <w:t>54. Невдачі засмучують мене.</w:t>
      </w:r>
    </w:p>
    <w:p w:rsidR="001D6BB7" w:rsidRDefault="00AE6A74">
      <w:pPr>
        <w:spacing w:line="360" w:lineRule="auto"/>
        <w:jc w:val="both"/>
        <w:rPr>
          <w:rFonts w:ascii="Times New Roman" w:eastAsia="Times New Roman" w:hAnsi="Times New Roman" w:cs="Times New Roman"/>
          <w:sz w:val="28"/>
          <w:szCs w:val="28"/>
        </w:rPr>
      </w:pPr>
      <w:bookmarkStart w:id="60" w:name="_heading=h.9p4g4a6y6lr7" w:colFirst="0" w:colLast="0"/>
      <w:bookmarkEnd w:id="60"/>
      <w:r>
        <w:rPr>
          <w:rFonts w:ascii="Times New Roman" w:eastAsia="Times New Roman" w:hAnsi="Times New Roman" w:cs="Times New Roman"/>
          <w:sz w:val="28"/>
          <w:szCs w:val="28"/>
        </w:rPr>
        <w:t>55. Б'юся не рідше і не частіше інших.</w:t>
      </w:r>
    </w:p>
    <w:p w:rsidR="001D6BB7" w:rsidRDefault="00AE6A74">
      <w:pPr>
        <w:spacing w:line="360" w:lineRule="auto"/>
        <w:jc w:val="both"/>
        <w:rPr>
          <w:rFonts w:ascii="Times New Roman" w:eastAsia="Times New Roman" w:hAnsi="Times New Roman" w:cs="Times New Roman"/>
          <w:sz w:val="28"/>
          <w:szCs w:val="28"/>
        </w:rPr>
      </w:pPr>
      <w:bookmarkStart w:id="61" w:name="_heading=h.rfgi9b8v8mlm" w:colFirst="0" w:colLast="0"/>
      <w:bookmarkEnd w:id="61"/>
      <w:r>
        <w:rPr>
          <w:rFonts w:ascii="Times New Roman" w:eastAsia="Times New Roman" w:hAnsi="Times New Roman" w:cs="Times New Roman"/>
          <w:sz w:val="28"/>
          <w:szCs w:val="28"/>
        </w:rPr>
        <w:t>56. Можу згадати випадки, коли був настільки злим, що хапав пер­шу річ під рукою та ламав її.</w:t>
      </w:r>
    </w:p>
    <w:p w:rsidR="001D6BB7" w:rsidRDefault="00AE6A74">
      <w:pPr>
        <w:spacing w:line="360" w:lineRule="auto"/>
        <w:jc w:val="both"/>
        <w:rPr>
          <w:rFonts w:ascii="Times New Roman" w:eastAsia="Times New Roman" w:hAnsi="Times New Roman" w:cs="Times New Roman"/>
          <w:sz w:val="28"/>
          <w:szCs w:val="28"/>
        </w:rPr>
      </w:pPr>
      <w:bookmarkStart w:id="62" w:name="_heading=h.25ujp3c48cl8" w:colFirst="0" w:colLast="0"/>
      <w:bookmarkEnd w:id="62"/>
      <w:r>
        <w:rPr>
          <w:rFonts w:ascii="Times New Roman" w:eastAsia="Times New Roman" w:hAnsi="Times New Roman" w:cs="Times New Roman"/>
          <w:sz w:val="28"/>
          <w:szCs w:val="28"/>
        </w:rPr>
        <w:t>57. Інколи відчуваю, що готовий першим почати бійку.</w:t>
      </w:r>
    </w:p>
    <w:p w:rsidR="001D6BB7" w:rsidRDefault="00AE6A74">
      <w:pPr>
        <w:spacing w:line="360" w:lineRule="auto"/>
        <w:jc w:val="both"/>
        <w:rPr>
          <w:rFonts w:ascii="Times New Roman" w:eastAsia="Times New Roman" w:hAnsi="Times New Roman" w:cs="Times New Roman"/>
          <w:sz w:val="28"/>
          <w:szCs w:val="28"/>
        </w:rPr>
      </w:pPr>
      <w:bookmarkStart w:id="63" w:name="_heading=h.f419kqguz70f" w:colFirst="0" w:colLast="0"/>
      <w:bookmarkEnd w:id="63"/>
      <w:r>
        <w:rPr>
          <w:rFonts w:ascii="Times New Roman" w:eastAsia="Times New Roman" w:hAnsi="Times New Roman" w:cs="Times New Roman"/>
          <w:sz w:val="28"/>
          <w:szCs w:val="28"/>
        </w:rPr>
        <w:t>58. Інколи відчуваю, що життя зі мною обходиться несправедливо.</w:t>
      </w:r>
    </w:p>
    <w:p w:rsidR="001D6BB7" w:rsidRDefault="00AE6A74">
      <w:pPr>
        <w:spacing w:line="360" w:lineRule="auto"/>
        <w:jc w:val="both"/>
        <w:rPr>
          <w:rFonts w:ascii="Times New Roman" w:eastAsia="Times New Roman" w:hAnsi="Times New Roman" w:cs="Times New Roman"/>
          <w:sz w:val="28"/>
          <w:szCs w:val="28"/>
        </w:rPr>
      </w:pPr>
      <w:bookmarkStart w:id="64" w:name="_heading=h.ewiestdmuc0w" w:colFirst="0" w:colLast="0"/>
      <w:bookmarkEnd w:id="64"/>
      <w:r>
        <w:rPr>
          <w:rFonts w:ascii="Times New Roman" w:eastAsia="Times New Roman" w:hAnsi="Times New Roman" w:cs="Times New Roman"/>
          <w:sz w:val="28"/>
          <w:szCs w:val="28"/>
        </w:rPr>
        <w:t>59. Раніше думав, що більшість людей говорить правду, але тепер в це не вірю.</w:t>
      </w:r>
    </w:p>
    <w:p w:rsidR="001D6BB7" w:rsidRDefault="00AE6A74">
      <w:pPr>
        <w:spacing w:line="360" w:lineRule="auto"/>
        <w:jc w:val="both"/>
        <w:rPr>
          <w:rFonts w:ascii="Times New Roman" w:eastAsia="Times New Roman" w:hAnsi="Times New Roman" w:cs="Times New Roman"/>
          <w:sz w:val="28"/>
          <w:szCs w:val="28"/>
        </w:rPr>
      </w:pPr>
      <w:bookmarkStart w:id="65" w:name="_heading=h.ihpivi3owx9m" w:colFirst="0" w:colLast="0"/>
      <w:bookmarkEnd w:id="65"/>
      <w:r>
        <w:rPr>
          <w:rFonts w:ascii="Times New Roman" w:eastAsia="Times New Roman" w:hAnsi="Times New Roman" w:cs="Times New Roman"/>
          <w:sz w:val="28"/>
          <w:szCs w:val="28"/>
        </w:rPr>
        <w:t>60. Сварюся тільки від злості.</w:t>
      </w:r>
    </w:p>
    <w:p w:rsidR="001D6BB7" w:rsidRDefault="00AE6A74">
      <w:pPr>
        <w:spacing w:line="360" w:lineRule="auto"/>
        <w:jc w:val="both"/>
        <w:rPr>
          <w:rFonts w:ascii="Times New Roman" w:eastAsia="Times New Roman" w:hAnsi="Times New Roman" w:cs="Times New Roman"/>
          <w:sz w:val="28"/>
          <w:szCs w:val="28"/>
        </w:rPr>
      </w:pPr>
      <w:bookmarkStart w:id="66" w:name="_heading=h.986t2vldtzue" w:colFirst="0" w:colLast="0"/>
      <w:bookmarkEnd w:id="66"/>
      <w:r>
        <w:rPr>
          <w:rFonts w:ascii="Times New Roman" w:eastAsia="Times New Roman" w:hAnsi="Times New Roman" w:cs="Times New Roman"/>
          <w:sz w:val="28"/>
          <w:szCs w:val="28"/>
        </w:rPr>
        <w:t>61. Коли вчиняю неправильно, відчуваю докори сумління.</w:t>
      </w:r>
    </w:p>
    <w:p w:rsidR="001D6BB7" w:rsidRDefault="00AE6A74">
      <w:pPr>
        <w:spacing w:line="360" w:lineRule="auto"/>
        <w:jc w:val="both"/>
        <w:rPr>
          <w:rFonts w:ascii="Times New Roman" w:eastAsia="Times New Roman" w:hAnsi="Times New Roman" w:cs="Times New Roman"/>
          <w:sz w:val="28"/>
          <w:szCs w:val="28"/>
        </w:rPr>
      </w:pPr>
      <w:bookmarkStart w:id="67" w:name="_heading=h.qd6qywnoylvc" w:colFirst="0" w:colLast="0"/>
      <w:bookmarkEnd w:id="67"/>
      <w:r>
        <w:rPr>
          <w:rFonts w:ascii="Times New Roman" w:eastAsia="Times New Roman" w:hAnsi="Times New Roman" w:cs="Times New Roman"/>
          <w:sz w:val="28"/>
          <w:szCs w:val="28"/>
        </w:rPr>
        <w:t>62. Якщо для захисту своїх прав потрібно застосувати фізичну си­лу, я застосую її.</w:t>
      </w:r>
    </w:p>
    <w:p w:rsidR="001D6BB7" w:rsidRDefault="00AE6A74">
      <w:pPr>
        <w:spacing w:line="360" w:lineRule="auto"/>
        <w:jc w:val="both"/>
        <w:rPr>
          <w:rFonts w:ascii="Times New Roman" w:eastAsia="Times New Roman" w:hAnsi="Times New Roman" w:cs="Times New Roman"/>
          <w:sz w:val="28"/>
          <w:szCs w:val="28"/>
        </w:rPr>
      </w:pPr>
      <w:bookmarkStart w:id="68" w:name="_heading=h.pptzk52uporz" w:colFirst="0" w:colLast="0"/>
      <w:bookmarkEnd w:id="68"/>
      <w:r>
        <w:rPr>
          <w:rFonts w:ascii="Times New Roman" w:eastAsia="Times New Roman" w:hAnsi="Times New Roman" w:cs="Times New Roman"/>
          <w:sz w:val="28"/>
          <w:szCs w:val="28"/>
        </w:rPr>
        <w:t>63. Інколи виражаю свою злість тим, що стукаю по столу.</w:t>
      </w:r>
    </w:p>
    <w:p w:rsidR="001D6BB7" w:rsidRDefault="00AE6A74">
      <w:pPr>
        <w:spacing w:line="360" w:lineRule="auto"/>
        <w:jc w:val="both"/>
        <w:rPr>
          <w:rFonts w:ascii="Times New Roman" w:eastAsia="Times New Roman" w:hAnsi="Times New Roman" w:cs="Times New Roman"/>
          <w:sz w:val="28"/>
          <w:szCs w:val="28"/>
        </w:rPr>
      </w:pPr>
      <w:bookmarkStart w:id="69" w:name="_heading=h.epht2e227mug" w:colFirst="0" w:colLast="0"/>
      <w:bookmarkEnd w:id="69"/>
      <w:r>
        <w:rPr>
          <w:rFonts w:ascii="Times New Roman" w:eastAsia="Times New Roman" w:hAnsi="Times New Roman" w:cs="Times New Roman"/>
          <w:sz w:val="28"/>
          <w:szCs w:val="28"/>
        </w:rPr>
        <w:t>64. Буваю грубим по відношенню до людей, котрі мені не подоба­ються.</w:t>
      </w:r>
    </w:p>
    <w:p w:rsidR="001D6BB7" w:rsidRDefault="00AE6A74">
      <w:pPr>
        <w:spacing w:line="360" w:lineRule="auto"/>
        <w:jc w:val="both"/>
        <w:rPr>
          <w:rFonts w:ascii="Times New Roman" w:eastAsia="Times New Roman" w:hAnsi="Times New Roman" w:cs="Times New Roman"/>
          <w:sz w:val="28"/>
          <w:szCs w:val="28"/>
        </w:rPr>
      </w:pPr>
      <w:bookmarkStart w:id="70" w:name="_heading=h.6xl2ymilt81h" w:colFirst="0" w:colLast="0"/>
      <w:bookmarkEnd w:id="70"/>
      <w:r>
        <w:rPr>
          <w:rFonts w:ascii="Times New Roman" w:eastAsia="Times New Roman" w:hAnsi="Times New Roman" w:cs="Times New Roman"/>
          <w:sz w:val="28"/>
          <w:szCs w:val="28"/>
        </w:rPr>
        <w:t>65. У мене немає ворогів, які б не хотіли мені нашкодити.</w:t>
      </w:r>
    </w:p>
    <w:p w:rsidR="001D6BB7" w:rsidRDefault="00AE6A74">
      <w:pPr>
        <w:spacing w:line="360" w:lineRule="auto"/>
        <w:jc w:val="both"/>
        <w:rPr>
          <w:rFonts w:ascii="Times New Roman" w:eastAsia="Times New Roman" w:hAnsi="Times New Roman" w:cs="Times New Roman"/>
          <w:sz w:val="28"/>
          <w:szCs w:val="28"/>
        </w:rPr>
      </w:pPr>
      <w:bookmarkStart w:id="71" w:name="_heading=h.fv3nxcnschhs" w:colFirst="0" w:colLast="0"/>
      <w:bookmarkEnd w:id="71"/>
      <w:r>
        <w:rPr>
          <w:rFonts w:ascii="Times New Roman" w:eastAsia="Times New Roman" w:hAnsi="Times New Roman" w:cs="Times New Roman"/>
          <w:sz w:val="28"/>
          <w:szCs w:val="28"/>
        </w:rPr>
        <w:t>66. Не вмію поставити людину на місце, навіть коли вона на це за­слуговує.</w:t>
      </w:r>
    </w:p>
    <w:p w:rsidR="001D6BB7" w:rsidRDefault="00AE6A74">
      <w:pPr>
        <w:spacing w:line="360" w:lineRule="auto"/>
        <w:jc w:val="both"/>
        <w:rPr>
          <w:rFonts w:ascii="Times New Roman" w:eastAsia="Times New Roman" w:hAnsi="Times New Roman" w:cs="Times New Roman"/>
          <w:sz w:val="28"/>
          <w:szCs w:val="28"/>
        </w:rPr>
      </w:pPr>
      <w:bookmarkStart w:id="72" w:name="_heading=h.yn6sin6tf60q" w:colFirst="0" w:colLast="0"/>
      <w:bookmarkEnd w:id="72"/>
      <w:r>
        <w:rPr>
          <w:rFonts w:ascii="Times New Roman" w:eastAsia="Times New Roman" w:hAnsi="Times New Roman" w:cs="Times New Roman"/>
          <w:sz w:val="28"/>
          <w:szCs w:val="28"/>
        </w:rPr>
        <w:t>67. Часто думаю, що живу неправильно.</w:t>
      </w:r>
    </w:p>
    <w:p w:rsidR="001D6BB7" w:rsidRDefault="00AE6A74">
      <w:pPr>
        <w:spacing w:line="360" w:lineRule="auto"/>
        <w:jc w:val="both"/>
        <w:rPr>
          <w:rFonts w:ascii="Times New Roman" w:eastAsia="Times New Roman" w:hAnsi="Times New Roman" w:cs="Times New Roman"/>
          <w:sz w:val="28"/>
          <w:szCs w:val="28"/>
        </w:rPr>
      </w:pPr>
      <w:bookmarkStart w:id="73" w:name="_heading=h.pn6krtfdsio0" w:colFirst="0" w:colLast="0"/>
      <w:bookmarkEnd w:id="73"/>
      <w:r>
        <w:rPr>
          <w:rFonts w:ascii="Times New Roman" w:eastAsia="Times New Roman" w:hAnsi="Times New Roman" w:cs="Times New Roman"/>
          <w:sz w:val="28"/>
          <w:szCs w:val="28"/>
        </w:rPr>
        <w:t>68. Знаю людей, які можуть довести мене до бійки.</w:t>
      </w:r>
    </w:p>
    <w:p w:rsidR="001D6BB7" w:rsidRDefault="00AE6A74">
      <w:pPr>
        <w:spacing w:line="360" w:lineRule="auto"/>
        <w:jc w:val="both"/>
        <w:rPr>
          <w:rFonts w:ascii="Times New Roman" w:eastAsia="Times New Roman" w:hAnsi="Times New Roman" w:cs="Times New Roman"/>
          <w:sz w:val="28"/>
          <w:szCs w:val="28"/>
        </w:rPr>
      </w:pPr>
      <w:bookmarkStart w:id="74" w:name="_heading=h.6pisw3sgqiva" w:colFirst="0" w:colLast="0"/>
      <w:bookmarkEnd w:id="74"/>
      <w:r>
        <w:rPr>
          <w:rFonts w:ascii="Times New Roman" w:eastAsia="Times New Roman" w:hAnsi="Times New Roman" w:cs="Times New Roman"/>
          <w:sz w:val="28"/>
          <w:szCs w:val="28"/>
        </w:rPr>
        <w:t>69. Не сумую щодо дрібниць.</w:t>
      </w:r>
    </w:p>
    <w:p w:rsidR="001D6BB7" w:rsidRDefault="00AE6A74">
      <w:pPr>
        <w:spacing w:line="360" w:lineRule="auto"/>
        <w:jc w:val="both"/>
        <w:rPr>
          <w:rFonts w:ascii="Times New Roman" w:eastAsia="Times New Roman" w:hAnsi="Times New Roman" w:cs="Times New Roman"/>
          <w:sz w:val="28"/>
          <w:szCs w:val="28"/>
        </w:rPr>
      </w:pPr>
      <w:bookmarkStart w:id="75" w:name="_heading=h.x3iu5uv9zw56" w:colFirst="0" w:colLast="0"/>
      <w:bookmarkEnd w:id="75"/>
      <w:r>
        <w:rPr>
          <w:rFonts w:ascii="Times New Roman" w:eastAsia="Times New Roman" w:hAnsi="Times New Roman" w:cs="Times New Roman"/>
          <w:sz w:val="28"/>
          <w:szCs w:val="28"/>
        </w:rPr>
        <w:t>70. Мені рідко приходить в голову думка про те, що люди намага­ються розізлити чи образити мене.</w:t>
      </w:r>
    </w:p>
    <w:p w:rsidR="001D6BB7" w:rsidRDefault="00AE6A74">
      <w:pPr>
        <w:spacing w:line="360" w:lineRule="auto"/>
        <w:jc w:val="both"/>
        <w:rPr>
          <w:rFonts w:ascii="Times New Roman" w:eastAsia="Times New Roman" w:hAnsi="Times New Roman" w:cs="Times New Roman"/>
          <w:sz w:val="28"/>
          <w:szCs w:val="28"/>
        </w:rPr>
      </w:pPr>
      <w:bookmarkStart w:id="76" w:name="_heading=h.rjhno698yrul" w:colFirst="0" w:colLast="0"/>
      <w:bookmarkEnd w:id="76"/>
      <w:r>
        <w:rPr>
          <w:rFonts w:ascii="Times New Roman" w:eastAsia="Times New Roman" w:hAnsi="Times New Roman" w:cs="Times New Roman"/>
          <w:sz w:val="28"/>
          <w:szCs w:val="28"/>
        </w:rPr>
        <w:t>71. Часто просто погрожую людям, не збираючись виконувати свої погрози.</w:t>
      </w:r>
    </w:p>
    <w:p w:rsidR="001D6BB7" w:rsidRDefault="00AE6A74">
      <w:pPr>
        <w:spacing w:line="360" w:lineRule="auto"/>
        <w:jc w:val="both"/>
        <w:rPr>
          <w:rFonts w:ascii="Times New Roman" w:eastAsia="Times New Roman" w:hAnsi="Times New Roman" w:cs="Times New Roman"/>
          <w:sz w:val="28"/>
          <w:szCs w:val="28"/>
        </w:rPr>
      </w:pPr>
      <w:bookmarkStart w:id="77" w:name="_heading=h.j8dbgnhc8ntk" w:colFirst="0" w:colLast="0"/>
      <w:bookmarkEnd w:id="77"/>
      <w:r>
        <w:rPr>
          <w:rFonts w:ascii="Times New Roman" w:eastAsia="Times New Roman" w:hAnsi="Times New Roman" w:cs="Times New Roman"/>
          <w:sz w:val="28"/>
          <w:szCs w:val="28"/>
        </w:rPr>
        <w:t>72. Останнім часом я став занудою.</w:t>
      </w:r>
    </w:p>
    <w:p w:rsidR="001D6BB7" w:rsidRDefault="00AE6A74">
      <w:pPr>
        <w:spacing w:line="360" w:lineRule="auto"/>
        <w:jc w:val="both"/>
        <w:rPr>
          <w:rFonts w:ascii="Times New Roman" w:eastAsia="Times New Roman" w:hAnsi="Times New Roman" w:cs="Times New Roman"/>
          <w:sz w:val="28"/>
          <w:szCs w:val="28"/>
        </w:rPr>
      </w:pPr>
      <w:bookmarkStart w:id="78" w:name="_heading=h.710jklfkugkh" w:colFirst="0" w:colLast="0"/>
      <w:bookmarkEnd w:id="78"/>
      <w:r>
        <w:rPr>
          <w:rFonts w:ascii="Times New Roman" w:eastAsia="Times New Roman" w:hAnsi="Times New Roman" w:cs="Times New Roman"/>
          <w:sz w:val="28"/>
          <w:szCs w:val="28"/>
        </w:rPr>
        <w:t>73. У суперечці часто підвищую голос.</w:t>
      </w:r>
    </w:p>
    <w:p w:rsidR="001D6BB7" w:rsidRDefault="00AE6A74">
      <w:pPr>
        <w:spacing w:line="360" w:lineRule="auto"/>
        <w:jc w:val="both"/>
        <w:rPr>
          <w:rFonts w:ascii="Times New Roman" w:eastAsia="Times New Roman" w:hAnsi="Times New Roman" w:cs="Times New Roman"/>
          <w:sz w:val="28"/>
          <w:szCs w:val="28"/>
        </w:rPr>
      </w:pPr>
      <w:bookmarkStart w:id="79" w:name="_heading=h.ddz6aavuyjc1" w:colFirst="0" w:colLast="0"/>
      <w:bookmarkEnd w:id="79"/>
      <w:r>
        <w:rPr>
          <w:rFonts w:ascii="Times New Roman" w:eastAsia="Times New Roman" w:hAnsi="Times New Roman" w:cs="Times New Roman"/>
          <w:sz w:val="28"/>
          <w:szCs w:val="28"/>
        </w:rPr>
        <w:t>74. Намагаюся приховати погане відношення до людей.</w:t>
      </w:r>
    </w:p>
    <w:p w:rsidR="001D6BB7" w:rsidRDefault="00AE6A74">
      <w:pPr>
        <w:spacing w:line="360" w:lineRule="auto"/>
        <w:jc w:val="both"/>
        <w:rPr>
          <w:rFonts w:ascii="Times New Roman" w:eastAsia="Times New Roman" w:hAnsi="Times New Roman" w:cs="Times New Roman"/>
          <w:sz w:val="28"/>
          <w:szCs w:val="28"/>
        </w:rPr>
      </w:pPr>
      <w:bookmarkStart w:id="80" w:name="_heading=h.v0333oz5gvdg" w:colFirst="0" w:colLast="0"/>
      <w:bookmarkEnd w:id="80"/>
      <w:r>
        <w:rPr>
          <w:rFonts w:ascii="Times New Roman" w:eastAsia="Times New Roman" w:hAnsi="Times New Roman" w:cs="Times New Roman"/>
          <w:sz w:val="28"/>
          <w:szCs w:val="28"/>
        </w:rPr>
        <w:lastRenderedPageBreak/>
        <w:t>75. Краще погоджуся з чимось, аніж стану сперечатися.</w:t>
      </w:r>
    </w:p>
    <w:p w:rsidR="001D6BB7" w:rsidRDefault="001D6BB7">
      <w:pPr>
        <w:spacing w:line="360" w:lineRule="auto"/>
        <w:jc w:val="both"/>
        <w:rPr>
          <w:rFonts w:ascii="Times New Roman" w:eastAsia="Times New Roman" w:hAnsi="Times New Roman" w:cs="Times New Roman"/>
          <w:sz w:val="28"/>
          <w:szCs w:val="28"/>
        </w:rPr>
      </w:pPr>
      <w:bookmarkStart w:id="81" w:name="_heading=h.ld5bjo12vpm1" w:colFirst="0" w:colLast="0"/>
      <w:bookmarkEnd w:id="81"/>
    </w:p>
    <w:p w:rsidR="001D6BB7" w:rsidRDefault="00AE6A74">
      <w:pPr>
        <w:spacing w:line="360" w:lineRule="auto"/>
        <w:jc w:val="both"/>
        <w:rPr>
          <w:rFonts w:ascii="Times New Roman" w:eastAsia="Times New Roman" w:hAnsi="Times New Roman" w:cs="Times New Roman"/>
          <w:sz w:val="28"/>
          <w:szCs w:val="28"/>
        </w:rPr>
      </w:pPr>
      <w:bookmarkStart w:id="82" w:name="_heading=h.j24s2dhuo60z" w:colFirst="0" w:colLast="0"/>
      <w:bookmarkEnd w:id="82"/>
      <w:r>
        <w:rPr>
          <w:rFonts w:ascii="Times New Roman" w:eastAsia="Times New Roman" w:hAnsi="Times New Roman" w:cs="Times New Roman"/>
          <w:sz w:val="28"/>
          <w:szCs w:val="28"/>
        </w:rPr>
        <w:t>При обробці даних в звичайних умовах відповіді “Так” і “Мож­ливо, так” об'єднуються (</w:t>
      </w:r>
      <w:proofErr w:type="spellStart"/>
      <w:r>
        <w:rPr>
          <w:rFonts w:ascii="Times New Roman" w:eastAsia="Times New Roman" w:hAnsi="Times New Roman" w:cs="Times New Roman"/>
          <w:sz w:val="28"/>
          <w:szCs w:val="28"/>
        </w:rPr>
        <w:t>сумуються</w:t>
      </w:r>
      <w:proofErr w:type="spellEnd"/>
      <w:r>
        <w:rPr>
          <w:rFonts w:ascii="Times New Roman" w:eastAsia="Times New Roman" w:hAnsi="Times New Roman" w:cs="Times New Roman"/>
          <w:sz w:val="28"/>
          <w:szCs w:val="28"/>
        </w:rPr>
        <w:t xml:space="preserve"> як відповіді “Так”), так же як і відповіді “Ні” і “Можливо, ні” (</w:t>
      </w:r>
      <w:proofErr w:type="spellStart"/>
      <w:r>
        <w:rPr>
          <w:rFonts w:ascii="Times New Roman" w:eastAsia="Times New Roman" w:hAnsi="Times New Roman" w:cs="Times New Roman"/>
          <w:sz w:val="28"/>
          <w:szCs w:val="28"/>
        </w:rPr>
        <w:t>сумуються</w:t>
      </w:r>
      <w:proofErr w:type="spellEnd"/>
      <w:r>
        <w:rPr>
          <w:rFonts w:ascii="Times New Roman" w:eastAsia="Times New Roman" w:hAnsi="Times New Roman" w:cs="Times New Roman"/>
          <w:sz w:val="28"/>
          <w:szCs w:val="28"/>
        </w:rPr>
        <w:t xml:space="preserve"> як відповіді “Ні”).</w:t>
      </w:r>
    </w:p>
    <w:p w:rsidR="001D6BB7" w:rsidRDefault="00AE6A74">
      <w:pPr>
        <w:spacing w:line="360" w:lineRule="auto"/>
        <w:jc w:val="both"/>
        <w:rPr>
          <w:rFonts w:ascii="Times New Roman" w:eastAsia="Times New Roman" w:hAnsi="Times New Roman" w:cs="Times New Roman"/>
          <w:sz w:val="28"/>
          <w:szCs w:val="28"/>
        </w:rPr>
      </w:pPr>
      <w:bookmarkStart w:id="83" w:name="_heading=h.yr5pn3vynocs" w:colFirst="0" w:colLast="0"/>
      <w:bookmarkEnd w:id="83"/>
      <w:r>
        <w:rPr>
          <w:rFonts w:ascii="Times New Roman" w:eastAsia="Times New Roman" w:hAnsi="Times New Roman" w:cs="Times New Roman"/>
          <w:sz w:val="28"/>
          <w:szCs w:val="28"/>
        </w:rPr>
        <w:t>КЛЮЧ 1</w:t>
      </w:r>
    </w:p>
    <w:p w:rsidR="001D6BB7" w:rsidRDefault="00AE6A74">
      <w:pPr>
        <w:spacing w:line="360" w:lineRule="auto"/>
        <w:jc w:val="both"/>
        <w:rPr>
          <w:rFonts w:ascii="Times New Roman" w:eastAsia="Times New Roman" w:hAnsi="Times New Roman" w:cs="Times New Roman"/>
          <w:sz w:val="28"/>
          <w:szCs w:val="28"/>
        </w:rPr>
      </w:pPr>
      <w:bookmarkStart w:id="84" w:name="_heading=h.9vf08lt0w7ud" w:colFirst="0" w:colLast="0"/>
      <w:bookmarkEnd w:id="84"/>
      <w:r>
        <w:rPr>
          <w:rFonts w:ascii="Times New Roman" w:eastAsia="Times New Roman" w:hAnsi="Times New Roman" w:cs="Times New Roman"/>
          <w:sz w:val="28"/>
          <w:szCs w:val="28"/>
        </w:rPr>
        <w:t>для обробки результатів випробування по опитувальнику.</w:t>
      </w:r>
    </w:p>
    <w:p w:rsidR="001D6BB7" w:rsidRDefault="00AE6A74">
      <w:pPr>
        <w:spacing w:line="360" w:lineRule="auto"/>
        <w:jc w:val="both"/>
        <w:rPr>
          <w:rFonts w:ascii="Times New Roman" w:eastAsia="Times New Roman" w:hAnsi="Times New Roman" w:cs="Times New Roman"/>
          <w:sz w:val="28"/>
          <w:szCs w:val="28"/>
        </w:rPr>
      </w:pPr>
      <w:bookmarkStart w:id="85" w:name="_heading=h.73rhrjzdou" w:colFirst="0" w:colLast="0"/>
      <w:bookmarkEnd w:id="85"/>
      <w:r>
        <w:rPr>
          <w:rFonts w:ascii="Times New Roman" w:eastAsia="Times New Roman" w:hAnsi="Times New Roman" w:cs="Times New Roman"/>
          <w:sz w:val="28"/>
          <w:szCs w:val="28"/>
        </w:rPr>
        <w:t>1. Фізична агресія (К=11):</w:t>
      </w:r>
    </w:p>
    <w:p w:rsidR="001D6BB7" w:rsidRDefault="00AE6A74">
      <w:pPr>
        <w:spacing w:line="360" w:lineRule="auto"/>
        <w:jc w:val="both"/>
        <w:rPr>
          <w:rFonts w:ascii="Times New Roman" w:eastAsia="Times New Roman" w:hAnsi="Times New Roman" w:cs="Times New Roman"/>
          <w:sz w:val="28"/>
          <w:szCs w:val="28"/>
        </w:rPr>
      </w:pPr>
      <w:bookmarkStart w:id="86" w:name="_heading=h.6vqyjlamu5yp" w:colFirst="0" w:colLast="0"/>
      <w:bookmarkEnd w:id="86"/>
      <w:r>
        <w:rPr>
          <w:rFonts w:ascii="Times New Roman" w:eastAsia="Times New Roman" w:hAnsi="Times New Roman" w:cs="Times New Roman"/>
          <w:sz w:val="28"/>
          <w:szCs w:val="28"/>
        </w:rPr>
        <w:t xml:space="preserve">1+, 9-, 17-, 25+, 33+, 41+, 48+, 55+, 62+, 68+. </w:t>
      </w:r>
    </w:p>
    <w:p w:rsidR="001D6BB7" w:rsidRDefault="00AE6A74">
      <w:pPr>
        <w:spacing w:line="360" w:lineRule="auto"/>
        <w:jc w:val="both"/>
        <w:rPr>
          <w:rFonts w:ascii="Times New Roman" w:eastAsia="Times New Roman" w:hAnsi="Times New Roman" w:cs="Times New Roman"/>
          <w:sz w:val="28"/>
          <w:szCs w:val="28"/>
        </w:rPr>
      </w:pPr>
      <w:bookmarkStart w:id="87" w:name="_heading=h.y6rse86cmuts" w:colFirst="0" w:colLast="0"/>
      <w:bookmarkEnd w:id="87"/>
      <w:r>
        <w:rPr>
          <w:rFonts w:ascii="Times New Roman" w:eastAsia="Times New Roman" w:hAnsi="Times New Roman" w:cs="Times New Roman"/>
          <w:sz w:val="28"/>
          <w:szCs w:val="28"/>
        </w:rPr>
        <w:t xml:space="preserve">2. Вербальна агресія (К=8): 7+, 15+, 23+, 31+, 39-, 46+, 53+, 60+, 66-, 71+, 73+, 74-, 75-. </w:t>
      </w:r>
    </w:p>
    <w:p w:rsidR="001D6BB7" w:rsidRDefault="00AE6A74">
      <w:pPr>
        <w:spacing w:line="360" w:lineRule="auto"/>
        <w:jc w:val="both"/>
        <w:rPr>
          <w:rFonts w:ascii="Times New Roman" w:eastAsia="Times New Roman" w:hAnsi="Times New Roman" w:cs="Times New Roman"/>
          <w:sz w:val="28"/>
          <w:szCs w:val="28"/>
        </w:rPr>
      </w:pPr>
      <w:bookmarkStart w:id="88" w:name="_heading=h.dtaqplrh771" w:colFirst="0" w:colLast="0"/>
      <w:bookmarkEnd w:id="88"/>
      <w:r>
        <w:rPr>
          <w:rFonts w:ascii="Times New Roman" w:eastAsia="Times New Roman" w:hAnsi="Times New Roman" w:cs="Times New Roman"/>
          <w:sz w:val="28"/>
          <w:szCs w:val="28"/>
        </w:rPr>
        <w:t xml:space="preserve">3. Опосередкована агресія (К=13): 2+, 10+, 18+, 26-, 34+, 42+, 49-, 56+, 63+. </w:t>
      </w:r>
    </w:p>
    <w:p w:rsidR="001D6BB7" w:rsidRDefault="00AE6A74">
      <w:pPr>
        <w:spacing w:line="360" w:lineRule="auto"/>
        <w:jc w:val="both"/>
        <w:rPr>
          <w:rFonts w:ascii="Times New Roman" w:eastAsia="Times New Roman" w:hAnsi="Times New Roman" w:cs="Times New Roman"/>
          <w:sz w:val="28"/>
          <w:szCs w:val="28"/>
        </w:rPr>
      </w:pPr>
      <w:bookmarkStart w:id="89" w:name="_heading=h.h1t3x9s2l9gz" w:colFirst="0" w:colLast="0"/>
      <w:bookmarkEnd w:id="89"/>
      <w:r>
        <w:rPr>
          <w:rFonts w:ascii="Times New Roman" w:eastAsia="Times New Roman" w:hAnsi="Times New Roman" w:cs="Times New Roman"/>
          <w:sz w:val="28"/>
          <w:szCs w:val="28"/>
        </w:rPr>
        <w:t xml:space="preserve">4. Негативізм (К=20): 4+, 12+, 20+, 28+, 36-. </w:t>
      </w:r>
    </w:p>
    <w:p w:rsidR="001D6BB7" w:rsidRDefault="00AE6A74">
      <w:pPr>
        <w:spacing w:line="360" w:lineRule="auto"/>
        <w:jc w:val="both"/>
        <w:rPr>
          <w:rFonts w:ascii="Times New Roman" w:eastAsia="Times New Roman" w:hAnsi="Times New Roman" w:cs="Times New Roman"/>
          <w:sz w:val="28"/>
          <w:szCs w:val="28"/>
        </w:rPr>
      </w:pPr>
      <w:bookmarkStart w:id="90" w:name="_heading=h.stpdha5bnf1k" w:colFirst="0" w:colLast="0"/>
      <w:bookmarkEnd w:id="90"/>
      <w:r>
        <w:rPr>
          <w:rFonts w:ascii="Times New Roman" w:eastAsia="Times New Roman" w:hAnsi="Times New Roman" w:cs="Times New Roman"/>
          <w:sz w:val="28"/>
          <w:szCs w:val="28"/>
        </w:rPr>
        <w:t xml:space="preserve">5. Роздратування (К=9): 6+, 11-, 19+, 27+, 35-, 43+, 50+, 57+, 64+, 69-, 72+. </w:t>
      </w:r>
    </w:p>
    <w:p w:rsidR="001D6BB7" w:rsidRDefault="00AE6A74">
      <w:pPr>
        <w:spacing w:line="360" w:lineRule="auto"/>
        <w:jc w:val="both"/>
        <w:rPr>
          <w:rFonts w:ascii="Times New Roman" w:eastAsia="Times New Roman" w:hAnsi="Times New Roman" w:cs="Times New Roman"/>
          <w:sz w:val="28"/>
          <w:szCs w:val="28"/>
        </w:rPr>
      </w:pPr>
      <w:bookmarkStart w:id="91" w:name="_heading=h.1pave1r8uixb" w:colFirst="0" w:colLast="0"/>
      <w:bookmarkEnd w:id="91"/>
      <w:r>
        <w:rPr>
          <w:rFonts w:ascii="Times New Roman" w:eastAsia="Times New Roman" w:hAnsi="Times New Roman" w:cs="Times New Roman"/>
          <w:sz w:val="28"/>
          <w:szCs w:val="28"/>
        </w:rPr>
        <w:t xml:space="preserve">6. Підозріливість (К=11): 6+, 14+, 22+, 30+, 38+, 45+, 52+, 59+, 65-, 70-. </w:t>
      </w:r>
    </w:p>
    <w:p w:rsidR="001D6BB7" w:rsidRDefault="00AE6A74">
      <w:pPr>
        <w:spacing w:line="360" w:lineRule="auto"/>
        <w:jc w:val="both"/>
        <w:rPr>
          <w:rFonts w:ascii="Times New Roman" w:eastAsia="Times New Roman" w:hAnsi="Times New Roman" w:cs="Times New Roman"/>
          <w:sz w:val="28"/>
          <w:szCs w:val="28"/>
        </w:rPr>
      </w:pPr>
      <w:bookmarkStart w:id="92" w:name="_heading=h.63go9uqvyrxd" w:colFirst="0" w:colLast="0"/>
      <w:bookmarkEnd w:id="92"/>
      <w:r>
        <w:rPr>
          <w:rFonts w:ascii="Times New Roman" w:eastAsia="Times New Roman" w:hAnsi="Times New Roman" w:cs="Times New Roman"/>
          <w:sz w:val="28"/>
          <w:szCs w:val="28"/>
        </w:rPr>
        <w:t xml:space="preserve">7. Образа (К=13): 5+, 13+, 21+, 29+, 37+, 44+, 51+, 58+. </w:t>
      </w:r>
    </w:p>
    <w:p w:rsidR="001D6BB7" w:rsidRDefault="00AE6A74">
      <w:pPr>
        <w:spacing w:line="360" w:lineRule="auto"/>
        <w:jc w:val="both"/>
        <w:rPr>
          <w:rFonts w:ascii="Times New Roman" w:eastAsia="Times New Roman" w:hAnsi="Times New Roman" w:cs="Times New Roman"/>
          <w:sz w:val="28"/>
          <w:szCs w:val="28"/>
        </w:rPr>
      </w:pPr>
      <w:bookmarkStart w:id="93" w:name="_heading=h.2hy9dlgh7ce0" w:colFirst="0" w:colLast="0"/>
      <w:bookmarkEnd w:id="93"/>
      <w:r>
        <w:rPr>
          <w:rFonts w:ascii="Times New Roman" w:eastAsia="Times New Roman" w:hAnsi="Times New Roman" w:cs="Times New Roman"/>
          <w:sz w:val="28"/>
          <w:szCs w:val="28"/>
        </w:rPr>
        <w:t>8. Відчуття провини (К-11): 8+, 16+, 24+, 32+, 40+, 47+, 54+, 61+, 7+.</w:t>
      </w:r>
    </w:p>
    <w:p w:rsidR="001D6BB7" w:rsidRDefault="00AE6A74">
      <w:pPr>
        <w:spacing w:line="360" w:lineRule="auto"/>
        <w:jc w:val="both"/>
        <w:rPr>
          <w:rFonts w:ascii="Times New Roman" w:eastAsia="Times New Roman" w:hAnsi="Times New Roman" w:cs="Times New Roman"/>
          <w:sz w:val="28"/>
          <w:szCs w:val="28"/>
        </w:rPr>
      </w:pPr>
      <w:bookmarkStart w:id="94" w:name="_heading=h.1q1ul97cmfym" w:colFirst="0" w:colLast="0"/>
      <w:bookmarkEnd w:id="94"/>
      <w:r>
        <w:rPr>
          <w:rFonts w:ascii="Times New Roman" w:eastAsia="Times New Roman" w:hAnsi="Times New Roman" w:cs="Times New Roman"/>
          <w:sz w:val="28"/>
          <w:szCs w:val="28"/>
        </w:rPr>
        <w:t>Номери питань зі знаком “-” потребують і реєстрації відповіді з протилежним знаком: якщо була відповідь “Так”, то ми його реєстру­ємо як відповідь “Ні”, якщо була відповідь “Ні”, реєструємо як відпо­відь “Так”.</w:t>
      </w:r>
    </w:p>
    <w:p w:rsidR="001D6BB7" w:rsidRDefault="00AE6A74">
      <w:pPr>
        <w:spacing w:line="360" w:lineRule="auto"/>
        <w:jc w:val="both"/>
        <w:rPr>
          <w:rFonts w:ascii="Times New Roman" w:eastAsia="Times New Roman" w:hAnsi="Times New Roman" w:cs="Times New Roman"/>
          <w:sz w:val="28"/>
          <w:szCs w:val="28"/>
        </w:rPr>
      </w:pPr>
      <w:bookmarkStart w:id="95" w:name="_heading=h.b024tfll7x3g" w:colFirst="0" w:colLast="0"/>
      <w:bookmarkEnd w:id="95"/>
      <w:r>
        <w:rPr>
          <w:rFonts w:ascii="Times New Roman" w:eastAsia="Times New Roman" w:hAnsi="Times New Roman" w:cs="Times New Roman"/>
          <w:sz w:val="28"/>
          <w:szCs w:val="28"/>
        </w:rPr>
        <w:t>КЛЮЧ 2 з бланком для аналізу результатів.</w:t>
      </w:r>
    </w:p>
    <w:p w:rsidR="001D6BB7" w:rsidRDefault="001D6BB7">
      <w:pPr>
        <w:spacing w:line="360" w:lineRule="auto"/>
        <w:jc w:val="both"/>
        <w:rPr>
          <w:rFonts w:ascii="Times New Roman" w:eastAsia="Times New Roman" w:hAnsi="Times New Roman" w:cs="Times New Roman"/>
          <w:sz w:val="28"/>
          <w:szCs w:val="28"/>
        </w:rPr>
      </w:pPr>
    </w:p>
    <w:tbl>
      <w:tblPr>
        <w:tblStyle w:val="ad"/>
        <w:tblW w:w="33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75"/>
        <w:gridCol w:w="375"/>
        <w:gridCol w:w="375"/>
        <w:gridCol w:w="375"/>
        <w:gridCol w:w="375"/>
        <w:gridCol w:w="375"/>
        <w:gridCol w:w="375"/>
        <w:gridCol w:w="375"/>
        <w:gridCol w:w="315"/>
      </w:tblGrid>
      <w:tr w:rsidR="001D6BB7">
        <w:trPr>
          <w:trHeight w:val="285"/>
        </w:trPr>
        <w:tc>
          <w:tcPr>
            <w:tcW w:w="375" w:type="dxa"/>
            <w:tcBorders>
              <w:top w:val="nil"/>
              <w:left w:val="nil"/>
              <w:bottom w:val="nil"/>
              <w:right w:val="nil"/>
            </w:tcBorders>
            <w:tcMar>
              <w:top w:w="0" w:type="dxa"/>
              <w:left w:w="0" w:type="dxa"/>
              <w:bottom w:w="0" w:type="dxa"/>
              <w:right w:w="0" w:type="dxa"/>
            </w:tcMar>
            <w:vAlign w:val="center"/>
          </w:tcPr>
          <w:p w:rsidR="001D6BB7" w:rsidRDefault="001D6BB7">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1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1D6BB7">
        <w:trPr>
          <w:trHeight w:val="285"/>
        </w:trPr>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15" w:type="dxa"/>
            <w:shd w:val="clear" w:color="auto" w:fill="auto"/>
            <w:tcMar>
              <w:top w:w="100" w:type="dxa"/>
              <w:left w:w="100" w:type="dxa"/>
              <w:bottom w:w="100" w:type="dxa"/>
              <w:right w:w="100" w:type="dxa"/>
            </w:tcMar>
          </w:tcPr>
          <w:p w:rsidR="001D6BB7" w:rsidRDefault="001D6BB7">
            <w:pPr>
              <w:spacing w:line="360" w:lineRule="auto"/>
              <w:jc w:val="both"/>
              <w:rPr>
                <w:rFonts w:ascii="Times New Roman" w:eastAsia="Times New Roman" w:hAnsi="Times New Roman" w:cs="Times New Roman"/>
                <w:sz w:val="28"/>
                <w:szCs w:val="28"/>
              </w:rPr>
            </w:pPr>
          </w:p>
        </w:tc>
      </w:tr>
      <w:tr w:rsidR="001D6BB7">
        <w:trPr>
          <w:trHeight w:val="285"/>
        </w:trPr>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315" w:type="dxa"/>
            <w:shd w:val="clear" w:color="auto" w:fill="auto"/>
            <w:tcMar>
              <w:top w:w="100" w:type="dxa"/>
              <w:left w:w="100" w:type="dxa"/>
              <w:bottom w:w="100" w:type="dxa"/>
              <w:right w:w="100" w:type="dxa"/>
            </w:tcMar>
          </w:tcPr>
          <w:p w:rsidR="001D6BB7" w:rsidRDefault="001D6BB7">
            <w:pPr>
              <w:spacing w:line="360" w:lineRule="auto"/>
              <w:jc w:val="both"/>
              <w:rPr>
                <w:rFonts w:ascii="Times New Roman" w:eastAsia="Times New Roman" w:hAnsi="Times New Roman" w:cs="Times New Roman"/>
                <w:sz w:val="28"/>
                <w:szCs w:val="28"/>
              </w:rPr>
            </w:pPr>
          </w:p>
        </w:tc>
      </w:tr>
      <w:tr w:rsidR="001D6BB7">
        <w:trPr>
          <w:trHeight w:val="285"/>
        </w:trPr>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Pr>
                <w:rFonts w:ascii="Times New Roman" w:eastAsia="Times New Roman" w:hAnsi="Times New Roman" w:cs="Times New Roman"/>
                <w:sz w:val="28"/>
                <w:szCs w:val="28"/>
              </w:rPr>
              <w:lastRenderedPageBreak/>
              <w:t>+</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19</w:t>
            </w:r>
            <w:r>
              <w:rPr>
                <w:rFonts w:ascii="Times New Roman" w:eastAsia="Times New Roman" w:hAnsi="Times New Roman" w:cs="Times New Roman"/>
                <w:sz w:val="28"/>
                <w:szCs w:val="28"/>
              </w:rPr>
              <w:lastRenderedPageBreak/>
              <w:t>+</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w:t>
            </w:r>
            <w:r>
              <w:rPr>
                <w:rFonts w:ascii="Times New Roman" w:eastAsia="Times New Roman" w:hAnsi="Times New Roman" w:cs="Times New Roman"/>
                <w:sz w:val="28"/>
                <w:szCs w:val="28"/>
              </w:rPr>
              <w:lastRenderedPageBreak/>
              <w:t>+</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w:t>
            </w:r>
            <w:r>
              <w:rPr>
                <w:rFonts w:ascii="Times New Roman" w:eastAsia="Times New Roman" w:hAnsi="Times New Roman" w:cs="Times New Roman"/>
                <w:sz w:val="28"/>
                <w:szCs w:val="28"/>
              </w:rPr>
              <w:lastRenderedPageBreak/>
              <w:t>+</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22</w:t>
            </w:r>
            <w:r>
              <w:rPr>
                <w:rFonts w:ascii="Times New Roman" w:eastAsia="Times New Roman" w:hAnsi="Times New Roman" w:cs="Times New Roman"/>
                <w:sz w:val="28"/>
                <w:szCs w:val="28"/>
              </w:rPr>
              <w:lastRenderedPageBreak/>
              <w:t>+</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w:t>
            </w:r>
            <w:r>
              <w:rPr>
                <w:rFonts w:ascii="Times New Roman" w:eastAsia="Times New Roman" w:hAnsi="Times New Roman" w:cs="Times New Roman"/>
                <w:sz w:val="28"/>
                <w:szCs w:val="28"/>
              </w:rPr>
              <w:lastRenderedPageBreak/>
              <w:t>+</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24</w:t>
            </w:r>
            <w:r>
              <w:rPr>
                <w:rFonts w:ascii="Times New Roman" w:eastAsia="Times New Roman" w:hAnsi="Times New Roman" w:cs="Times New Roman"/>
                <w:sz w:val="28"/>
                <w:szCs w:val="28"/>
              </w:rPr>
              <w:lastRenderedPageBreak/>
              <w:t>+</w:t>
            </w:r>
          </w:p>
        </w:tc>
        <w:tc>
          <w:tcPr>
            <w:tcW w:w="315" w:type="dxa"/>
            <w:shd w:val="clear" w:color="auto" w:fill="auto"/>
            <w:tcMar>
              <w:top w:w="100" w:type="dxa"/>
              <w:left w:w="100" w:type="dxa"/>
              <w:bottom w:w="100" w:type="dxa"/>
              <w:right w:w="100" w:type="dxa"/>
            </w:tcMar>
          </w:tcPr>
          <w:p w:rsidR="001D6BB7" w:rsidRDefault="001D6BB7">
            <w:pPr>
              <w:spacing w:line="360" w:lineRule="auto"/>
              <w:jc w:val="both"/>
              <w:rPr>
                <w:rFonts w:ascii="Times New Roman" w:eastAsia="Times New Roman" w:hAnsi="Times New Roman" w:cs="Times New Roman"/>
                <w:sz w:val="28"/>
                <w:szCs w:val="28"/>
              </w:rPr>
            </w:pPr>
          </w:p>
        </w:tc>
      </w:tr>
      <w:tr w:rsidR="001D6BB7">
        <w:trPr>
          <w:trHeight w:val="285"/>
        </w:trPr>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25+</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315" w:type="dxa"/>
            <w:shd w:val="clear" w:color="auto" w:fill="auto"/>
            <w:tcMar>
              <w:top w:w="100" w:type="dxa"/>
              <w:left w:w="100" w:type="dxa"/>
              <w:bottom w:w="100" w:type="dxa"/>
              <w:right w:w="100" w:type="dxa"/>
            </w:tcMar>
          </w:tcPr>
          <w:p w:rsidR="001D6BB7" w:rsidRDefault="001D6BB7">
            <w:pPr>
              <w:spacing w:line="360" w:lineRule="auto"/>
              <w:jc w:val="both"/>
              <w:rPr>
                <w:rFonts w:ascii="Times New Roman" w:eastAsia="Times New Roman" w:hAnsi="Times New Roman" w:cs="Times New Roman"/>
                <w:sz w:val="28"/>
                <w:szCs w:val="28"/>
              </w:rPr>
            </w:pPr>
          </w:p>
        </w:tc>
      </w:tr>
      <w:tr w:rsidR="001D6BB7">
        <w:trPr>
          <w:trHeight w:val="285"/>
        </w:trPr>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315" w:type="dxa"/>
            <w:shd w:val="clear" w:color="auto" w:fill="auto"/>
            <w:tcMar>
              <w:top w:w="100" w:type="dxa"/>
              <w:left w:w="100" w:type="dxa"/>
              <w:bottom w:w="100" w:type="dxa"/>
              <w:right w:w="100" w:type="dxa"/>
            </w:tcMar>
          </w:tcPr>
          <w:p w:rsidR="001D6BB7" w:rsidRDefault="001D6BB7">
            <w:pPr>
              <w:spacing w:line="360" w:lineRule="auto"/>
              <w:jc w:val="both"/>
              <w:rPr>
                <w:rFonts w:ascii="Times New Roman" w:eastAsia="Times New Roman" w:hAnsi="Times New Roman" w:cs="Times New Roman"/>
                <w:sz w:val="28"/>
                <w:szCs w:val="28"/>
              </w:rPr>
            </w:pPr>
          </w:p>
        </w:tc>
      </w:tr>
      <w:tr w:rsidR="001D6BB7">
        <w:trPr>
          <w:trHeight w:val="285"/>
        </w:trPr>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375" w:type="dxa"/>
            <w:tcBorders>
              <w:top w:val="nil"/>
              <w:left w:val="nil"/>
              <w:bottom w:val="nil"/>
              <w:right w:val="nil"/>
            </w:tcBorders>
            <w:tcMar>
              <w:top w:w="0" w:type="dxa"/>
              <w:left w:w="0" w:type="dxa"/>
              <w:bottom w:w="0" w:type="dxa"/>
              <w:right w:w="0" w:type="dxa"/>
            </w:tcMar>
            <w:vAlign w:val="center"/>
          </w:tcPr>
          <w:p w:rsidR="001D6BB7" w:rsidRDefault="001D6BB7">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315" w:type="dxa"/>
            <w:shd w:val="clear" w:color="auto" w:fill="auto"/>
            <w:tcMar>
              <w:top w:w="100" w:type="dxa"/>
              <w:left w:w="100" w:type="dxa"/>
              <w:bottom w:w="100" w:type="dxa"/>
              <w:right w:w="100" w:type="dxa"/>
            </w:tcMar>
          </w:tcPr>
          <w:p w:rsidR="001D6BB7" w:rsidRDefault="001D6BB7">
            <w:pPr>
              <w:spacing w:line="360" w:lineRule="auto"/>
              <w:jc w:val="both"/>
              <w:rPr>
                <w:rFonts w:ascii="Times New Roman" w:eastAsia="Times New Roman" w:hAnsi="Times New Roman" w:cs="Times New Roman"/>
                <w:sz w:val="28"/>
                <w:szCs w:val="28"/>
              </w:rPr>
            </w:pPr>
          </w:p>
        </w:tc>
      </w:tr>
      <w:tr w:rsidR="001D6BB7">
        <w:trPr>
          <w:trHeight w:val="285"/>
        </w:trPr>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375" w:type="dxa"/>
            <w:tcBorders>
              <w:top w:val="nil"/>
              <w:left w:val="nil"/>
              <w:bottom w:val="nil"/>
              <w:right w:val="nil"/>
            </w:tcBorders>
            <w:tcMar>
              <w:top w:w="0" w:type="dxa"/>
              <w:left w:w="0" w:type="dxa"/>
              <w:bottom w:w="0" w:type="dxa"/>
              <w:right w:w="0" w:type="dxa"/>
            </w:tcMar>
            <w:vAlign w:val="center"/>
          </w:tcPr>
          <w:p w:rsidR="001D6BB7" w:rsidRDefault="001D6BB7">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315" w:type="dxa"/>
            <w:shd w:val="clear" w:color="auto" w:fill="auto"/>
            <w:tcMar>
              <w:top w:w="100" w:type="dxa"/>
              <w:left w:w="100" w:type="dxa"/>
              <w:bottom w:w="100" w:type="dxa"/>
              <w:right w:w="100" w:type="dxa"/>
            </w:tcMar>
          </w:tcPr>
          <w:p w:rsidR="001D6BB7" w:rsidRDefault="001D6BB7">
            <w:pPr>
              <w:spacing w:line="360" w:lineRule="auto"/>
              <w:jc w:val="both"/>
              <w:rPr>
                <w:rFonts w:ascii="Times New Roman" w:eastAsia="Times New Roman" w:hAnsi="Times New Roman" w:cs="Times New Roman"/>
                <w:sz w:val="28"/>
                <w:szCs w:val="28"/>
              </w:rPr>
            </w:pPr>
          </w:p>
        </w:tc>
      </w:tr>
      <w:tr w:rsidR="001D6BB7">
        <w:trPr>
          <w:trHeight w:val="285"/>
        </w:trPr>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375" w:type="dxa"/>
            <w:tcBorders>
              <w:top w:val="nil"/>
              <w:left w:val="nil"/>
              <w:bottom w:val="nil"/>
              <w:right w:val="nil"/>
            </w:tcBorders>
            <w:tcMar>
              <w:top w:w="0" w:type="dxa"/>
              <w:left w:w="0" w:type="dxa"/>
              <w:bottom w:w="0" w:type="dxa"/>
              <w:right w:w="0" w:type="dxa"/>
            </w:tcMar>
            <w:vAlign w:val="center"/>
          </w:tcPr>
          <w:p w:rsidR="001D6BB7" w:rsidRDefault="001D6BB7">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315" w:type="dxa"/>
            <w:shd w:val="clear" w:color="auto" w:fill="auto"/>
            <w:tcMar>
              <w:top w:w="100" w:type="dxa"/>
              <w:left w:w="100" w:type="dxa"/>
              <w:bottom w:w="100" w:type="dxa"/>
              <w:right w:w="100" w:type="dxa"/>
            </w:tcMar>
          </w:tcPr>
          <w:p w:rsidR="001D6BB7" w:rsidRDefault="001D6BB7">
            <w:pPr>
              <w:spacing w:line="360" w:lineRule="auto"/>
              <w:jc w:val="both"/>
              <w:rPr>
                <w:rFonts w:ascii="Times New Roman" w:eastAsia="Times New Roman" w:hAnsi="Times New Roman" w:cs="Times New Roman"/>
                <w:sz w:val="28"/>
                <w:szCs w:val="28"/>
              </w:rPr>
            </w:pPr>
          </w:p>
        </w:tc>
      </w:tr>
      <w:tr w:rsidR="001D6BB7">
        <w:trPr>
          <w:trHeight w:val="285"/>
        </w:trPr>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375" w:type="dxa"/>
            <w:tcBorders>
              <w:top w:val="nil"/>
              <w:left w:val="nil"/>
              <w:bottom w:val="nil"/>
              <w:right w:val="nil"/>
            </w:tcBorders>
            <w:tcMar>
              <w:top w:w="0" w:type="dxa"/>
              <w:left w:w="0" w:type="dxa"/>
              <w:bottom w:w="0" w:type="dxa"/>
              <w:right w:w="0" w:type="dxa"/>
            </w:tcMar>
            <w:vAlign w:val="center"/>
          </w:tcPr>
          <w:p w:rsidR="001D6BB7" w:rsidRDefault="001D6BB7">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1D6BB7" w:rsidRDefault="001D6BB7">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315" w:type="dxa"/>
            <w:shd w:val="clear" w:color="auto" w:fill="auto"/>
            <w:tcMar>
              <w:top w:w="100" w:type="dxa"/>
              <w:left w:w="100" w:type="dxa"/>
              <w:bottom w:w="100" w:type="dxa"/>
              <w:right w:w="100" w:type="dxa"/>
            </w:tcMar>
          </w:tcPr>
          <w:p w:rsidR="001D6BB7" w:rsidRDefault="001D6BB7">
            <w:pPr>
              <w:spacing w:line="360" w:lineRule="auto"/>
              <w:jc w:val="both"/>
              <w:rPr>
                <w:rFonts w:ascii="Times New Roman" w:eastAsia="Times New Roman" w:hAnsi="Times New Roman" w:cs="Times New Roman"/>
                <w:sz w:val="28"/>
                <w:szCs w:val="28"/>
              </w:rPr>
            </w:pPr>
          </w:p>
        </w:tc>
      </w:tr>
      <w:tr w:rsidR="001D6BB7">
        <w:trPr>
          <w:trHeight w:val="285"/>
        </w:trPr>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375" w:type="dxa"/>
            <w:tcBorders>
              <w:top w:val="nil"/>
              <w:left w:val="nil"/>
              <w:bottom w:val="nil"/>
              <w:right w:val="nil"/>
            </w:tcBorders>
            <w:tcMar>
              <w:top w:w="0" w:type="dxa"/>
              <w:left w:w="0" w:type="dxa"/>
              <w:bottom w:w="0" w:type="dxa"/>
              <w:right w:w="0" w:type="dxa"/>
            </w:tcMar>
            <w:vAlign w:val="center"/>
          </w:tcPr>
          <w:p w:rsidR="001D6BB7" w:rsidRDefault="001D6BB7">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tc>
        <w:tc>
          <w:tcPr>
            <w:tcW w:w="375" w:type="dxa"/>
            <w:tcBorders>
              <w:top w:val="nil"/>
              <w:left w:val="nil"/>
              <w:bottom w:val="nil"/>
              <w:right w:val="nil"/>
            </w:tcBorders>
            <w:tcMar>
              <w:top w:w="0" w:type="dxa"/>
              <w:left w:w="0" w:type="dxa"/>
              <w:bottom w:w="0" w:type="dxa"/>
              <w:right w:w="0" w:type="dxa"/>
            </w:tcMar>
            <w:vAlign w:val="center"/>
          </w:tcPr>
          <w:p w:rsidR="001D6BB7" w:rsidRDefault="001D6BB7">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1D6BB7" w:rsidRDefault="001D6BB7">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c>
          <w:tcPr>
            <w:tcW w:w="375" w:type="dxa"/>
            <w:tcBorders>
              <w:top w:val="nil"/>
              <w:left w:val="nil"/>
              <w:bottom w:val="nil"/>
              <w:right w:val="nil"/>
            </w:tcBorders>
            <w:tcMar>
              <w:top w:w="0" w:type="dxa"/>
              <w:left w:w="0" w:type="dxa"/>
              <w:bottom w:w="0" w:type="dxa"/>
              <w:right w:w="0" w:type="dxa"/>
            </w:tcMar>
            <w:vAlign w:val="center"/>
          </w:tcPr>
          <w:p w:rsidR="001D6BB7" w:rsidRDefault="001D6BB7">
            <w:pPr>
              <w:spacing w:line="360" w:lineRule="auto"/>
              <w:jc w:val="both"/>
              <w:rPr>
                <w:rFonts w:ascii="Times New Roman" w:eastAsia="Times New Roman" w:hAnsi="Times New Roman" w:cs="Times New Roman"/>
                <w:sz w:val="28"/>
                <w:szCs w:val="28"/>
              </w:rPr>
            </w:pPr>
          </w:p>
        </w:tc>
        <w:tc>
          <w:tcPr>
            <w:tcW w:w="315" w:type="dxa"/>
            <w:shd w:val="clear" w:color="auto" w:fill="auto"/>
            <w:tcMar>
              <w:top w:w="100" w:type="dxa"/>
              <w:left w:w="100" w:type="dxa"/>
              <w:bottom w:w="100" w:type="dxa"/>
              <w:right w:w="100" w:type="dxa"/>
            </w:tcMar>
          </w:tcPr>
          <w:p w:rsidR="001D6BB7" w:rsidRDefault="001D6BB7">
            <w:pPr>
              <w:spacing w:line="360" w:lineRule="auto"/>
              <w:jc w:val="both"/>
              <w:rPr>
                <w:rFonts w:ascii="Times New Roman" w:eastAsia="Times New Roman" w:hAnsi="Times New Roman" w:cs="Times New Roman"/>
                <w:sz w:val="28"/>
                <w:szCs w:val="28"/>
              </w:rPr>
            </w:pPr>
          </w:p>
        </w:tc>
      </w:tr>
      <w:tr w:rsidR="001D6BB7">
        <w:trPr>
          <w:trHeight w:val="285"/>
        </w:trPr>
        <w:tc>
          <w:tcPr>
            <w:tcW w:w="375" w:type="dxa"/>
            <w:tcBorders>
              <w:top w:val="nil"/>
              <w:left w:val="nil"/>
              <w:bottom w:val="nil"/>
              <w:right w:val="nil"/>
            </w:tcBorders>
            <w:tcMar>
              <w:top w:w="0" w:type="dxa"/>
              <w:left w:w="0" w:type="dxa"/>
              <w:bottom w:w="0" w:type="dxa"/>
              <w:right w:w="0" w:type="dxa"/>
            </w:tcMar>
            <w:vAlign w:val="center"/>
          </w:tcPr>
          <w:p w:rsidR="001D6BB7" w:rsidRDefault="001D6BB7">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1D6BB7" w:rsidRDefault="001D6BB7">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375" w:type="dxa"/>
            <w:tcBorders>
              <w:top w:val="nil"/>
              <w:left w:val="nil"/>
              <w:bottom w:val="nil"/>
              <w:right w:val="nil"/>
            </w:tcBorders>
            <w:tcMar>
              <w:top w:w="0" w:type="dxa"/>
              <w:left w:w="0" w:type="dxa"/>
              <w:bottom w:w="0" w:type="dxa"/>
              <w:right w:w="0" w:type="dxa"/>
            </w:tcMar>
            <w:vAlign w:val="center"/>
          </w:tcPr>
          <w:p w:rsidR="001D6BB7" w:rsidRDefault="001D6BB7">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1D6BB7" w:rsidRDefault="001D6BB7">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1D6BB7" w:rsidRDefault="001D6BB7">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c>
          <w:tcPr>
            <w:tcW w:w="375" w:type="dxa"/>
            <w:tcBorders>
              <w:top w:val="nil"/>
              <w:left w:val="nil"/>
              <w:bottom w:val="nil"/>
              <w:right w:val="nil"/>
            </w:tcBorders>
            <w:tcMar>
              <w:top w:w="0" w:type="dxa"/>
              <w:left w:w="0" w:type="dxa"/>
              <w:bottom w:w="0" w:type="dxa"/>
              <w:right w:w="0" w:type="dxa"/>
            </w:tcMar>
            <w:vAlign w:val="center"/>
          </w:tcPr>
          <w:p w:rsidR="001D6BB7" w:rsidRDefault="001D6BB7">
            <w:pPr>
              <w:spacing w:line="360" w:lineRule="auto"/>
              <w:jc w:val="both"/>
              <w:rPr>
                <w:rFonts w:ascii="Times New Roman" w:eastAsia="Times New Roman" w:hAnsi="Times New Roman" w:cs="Times New Roman"/>
                <w:sz w:val="28"/>
                <w:szCs w:val="28"/>
              </w:rPr>
            </w:pPr>
          </w:p>
        </w:tc>
        <w:tc>
          <w:tcPr>
            <w:tcW w:w="315" w:type="dxa"/>
            <w:shd w:val="clear" w:color="auto" w:fill="auto"/>
            <w:tcMar>
              <w:top w:w="100" w:type="dxa"/>
              <w:left w:w="100" w:type="dxa"/>
              <w:bottom w:w="100" w:type="dxa"/>
              <w:right w:w="100" w:type="dxa"/>
            </w:tcMar>
          </w:tcPr>
          <w:p w:rsidR="001D6BB7" w:rsidRDefault="001D6BB7">
            <w:pPr>
              <w:spacing w:line="360" w:lineRule="auto"/>
              <w:jc w:val="both"/>
              <w:rPr>
                <w:rFonts w:ascii="Times New Roman" w:eastAsia="Times New Roman" w:hAnsi="Times New Roman" w:cs="Times New Roman"/>
                <w:sz w:val="28"/>
                <w:szCs w:val="28"/>
              </w:rPr>
            </w:pPr>
          </w:p>
        </w:tc>
      </w:tr>
      <w:tr w:rsidR="001D6BB7">
        <w:trPr>
          <w:trHeight w:val="285"/>
        </w:trPr>
        <w:tc>
          <w:tcPr>
            <w:tcW w:w="375" w:type="dxa"/>
            <w:tcBorders>
              <w:top w:val="nil"/>
              <w:left w:val="nil"/>
              <w:bottom w:val="nil"/>
              <w:right w:val="nil"/>
            </w:tcBorders>
            <w:tcMar>
              <w:top w:w="0" w:type="dxa"/>
              <w:left w:w="0" w:type="dxa"/>
              <w:bottom w:w="0" w:type="dxa"/>
              <w:right w:w="0" w:type="dxa"/>
            </w:tcMar>
            <w:vAlign w:val="center"/>
          </w:tcPr>
          <w:p w:rsidR="001D6BB7" w:rsidRDefault="001D6BB7">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1D6BB7" w:rsidRDefault="001D6BB7">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1D6BB7" w:rsidRDefault="001D6BB7">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1D6BB7" w:rsidRDefault="001D6BB7">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1D6BB7" w:rsidRDefault="001D6BB7">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1D6BB7" w:rsidRDefault="001D6BB7">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375" w:type="dxa"/>
            <w:tcBorders>
              <w:top w:val="nil"/>
              <w:left w:val="nil"/>
              <w:bottom w:val="nil"/>
              <w:right w:val="nil"/>
            </w:tcBorders>
            <w:tcMar>
              <w:top w:w="0" w:type="dxa"/>
              <w:left w:w="0" w:type="dxa"/>
              <w:bottom w:w="0" w:type="dxa"/>
              <w:right w:w="0" w:type="dxa"/>
            </w:tcMar>
            <w:vAlign w:val="center"/>
          </w:tcPr>
          <w:p w:rsidR="001D6BB7" w:rsidRDefault="001D6BB7">
            <w:pPr>
              <w:spacing w:line="360" w:lineRule="auto"/>
              <w:jc w:val="both"/>
              <w:rPr>
                <w:rFonts w:ascii="Times New Roman" w:eastAsia="Times New Roman" w:hAnsi="Times New Roman" w:cs="Times New Roman"/>
                <w:sz w:val="28"/>
                <w:szCs w:val="28"/>
              </w:rPr>
            </w:pPr>
          </w:p>
        </w:tc>
        <w:tc>
          <w:tcPr>
            <w:tcW w:w="315" w:type="dxa"/>
            <w:shd w:val="clear" w:color="auto" w:fill="auto"/>
            <w:tcMar>
              <w:top w:w="100" w:type="dxa"/>
              <w:left w:w="100" w:type="dxa"/>
              <w:bottom w:w="100" w:type="dxa"/>
              <w:right w:w="100" w:type="dxa"/>
            </w:tcMar>
          </w:tcPr>
          <w:p w:rsidR="001D6BB7" w:rsidRDefault="001D6BB7">
            <w:pPr>
              <w:spacing w:line="360" w:lineRule="auto"/>
              <w:jc w:val="both"/>
              <w:rPr>
                <w:rFonts w:ascii="Times New Roman" w:eastAsia="Times New Roman" w:hAnsi="Times New Roman" w:cs="Times New Roman"/>
                <w:sz w:val="28"/>
                <w:szCs w:val="28"/>
              </w:rPr>
            </w:pPr>
          </w:p>
        </w:tc>
      </w:tr>
      <w:tr w:rsidR="001D6BB7">
        <w:trPr>
          <w:trHeight w:val="285"/>
        </w:trPr>
        <w:tc>
          <w:tcPr>
            <w:tcW w:w="375" w:type="dxa"/>
            <w:tcBorders>
              <w:top w:val="nil"/>
              <w:left w:val="nil"/>
              <w:bottom w:val="nil"/>
              <w:right w:val="nil"/>
            </w:tcBorders>
            <w:tcMar>
              <w:top w:w="0" w:type="dxa"/>
              <w:left w:w="0" w:type="dxa"/>
              <w:bottom w:w="0" w:type="dxa"/>
              <w:right w:w="0" w:type="dxa"/>
            </w:tcMar>
            <w:vAlign w:val="center"/>
          </w:tcPr>
          <w:p w:rsidR="001D6BB7" w:rsidRDefault="001D6BB7">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1D6BB7" w:rsidRDefault="001D6BB7">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1D6BB7" w:rsidRDefault="001D6BB7">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1D6BB7" w:rsidRDefault="001D6BB7">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1D6BB7" w:rsidRDefault="001D6BB7">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1D6BB7" w:rsidRDefault="001D6BB7">
            <w:pPr>
              <w:spacing w:line="360" w:lineRule="auto"/>
              <w:jc w:val="both"/>
              <w:rPr>
                <w:rFonts w:ascii="Times New Roman" w:eastAsia="Times New Roman" w:hAnsi="Times New Roman" w:cs="Times New Roman"/>
                <w:sz w:val="28"/>
                <w:szCs w:val="28"/>
              </w:rPr>
            </w:pPr>
          </w:p>
        </w:tc>
        <w:tc>
          <w:tcPr>
            <w:tcW w:w="375" w:type="dxa"/>
            <w:tcBorders>
              <w:top w:val="nil"/>
              <w:left w:val="nil"/>
              <w:bottom w:val="nil"/>
              <w:right w:val="nil"/>
            </w:tcBorders>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375" w:type="dxa"/>
            <w:tcBorders>
              <w:top w:val="nil"/>
              <w:left w:val="nil"/>
              <w:bottom w:val="nil"/>
              <w:right w:val="nil"/>
            </w:tcBorders>
            <w:tcMar>
              <w:top w:w="0" w:type="dxa"/>
              <w:left w:w="0" w:type="dxa"/>
              <w:bottom w:w="0" w:type="dxa"/>
              <w:right w:w="0" w:type="dxa"/>
            </w:tcMar>
            <w:vAlign w:val="center"/>
          </w:tcPr>
          <w:p w:rsidR="001D6BB7" w:rsidRDefault="001D6BB7">
            <w:pPr>
              <w:spacing w:line="360" w:lineRule="auto"/>
              <w:jc w:val="both"/>
              <w:rPr>
                <w:rFonts w:ascii="Times New Roman" w:eastAsia="Times New Roman" w:hAnsi="Times New Roman" w:cs="Times New Roman"/>
                <w:sz w:val="28"/>
                <w:szCs w:val="28"/>
              </w:rPr>
            </w:pPr>
          </w:p>
        </w:tc>
        <w:tc>
          <w:tcPr>
            <w:tcW w:w="315" w:type="dxa"/>
            <w:shd w:val="clear" w:color="auto" w:fill="auto"/>
            <w:tcMar>
              <w:top w:w="100" w:type="dxa"/>
              <w:left w:w="100" w:type="dxa"/>
              <w:bottom w:w="100" w:type="dxa"/>
              <w:right w:w="100" w:type="dxa"/>
            </w:tcMar>
          </w:tcPr>
          <w:p w:rsidR="001D6BB7" w:rsidRDefault="001D6BB7">
            <w:pPr>
              <w:spacing w:line="360" w:lineRule="auto"/>
              <w:jc w:val="both"/>
              <w:rPr>
                <w:rFonts w:ascii="Times New Roman" w:eastAsia="Times New Roman" w:hAnsi="Times New Roman" w:cs="Times New Roman"/>
                <w:sz w:val="28"/>
                <w:szCs w:val="28"/>
              </w:rPr>
            </w:pPr>
          </w:p>
        </w:tc>
      </w:tr>
      <w:tr w:rsidR="001D6BB7">
        <w:trPr>
          <w:trHeight w:val="345"/>
        </w:trPr>
        <w:tc>
          <w:tcPr>
            <w:tcW w:w="375" w:type="dxa"/>
            <w:tcBorders>
              <w:top w:val="nil"/>
              <w:left w:val="nil"/>
              <w:bottom w:val="nil"/>
              <w:right w:val="nil"/>
            </w:tcBorders>
            <w:shd w:val="clear" w:color="auto" w:fill="FFFFFF"/>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75" w:type="dxa"/>
            <w:tcBorders>
              <w:top w:val="nil"/>
              <w:left w:val="nil"/>
              <w:bottom w:val="nil"/>
              <w:right w:val="nil"/>
            </w:tcBorders>
            <w:shd w:val="clear" w:color="auto" w:fill="FFFFFF"/>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375" w:type="dxa"/>
            <w:tcBorders>
              <w:top w:val="nil"/>
              <w:left w:val="nil"/>
              <w:bottom w:val="nil"/>
              <w:right w:val="nil"/>
            </w:tcBorders>
            <w:shd w:val="clear" w:color="auto" w:fill="FFFFFF"/>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75" w:type="dxa"/>
            <w:tcBorders>
              <w:top w:val="nil"/>
              <w:left w:val="nil"/>
              <w:bottom w:val="nil"/>
              <w:right w:val="nil"/>
            </w:tcBorders>
            <w:shd w:val="clear" w:color="auto" w:fill="FFFFFF"/>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375" w:type="dxa"/>
            <w:tcBorders>
              <w:top w:val="nil"/>
              <w:left w:val="nil"/>
              <w:bottom w:val="nil"/>
              <w:right w:val="nil"/>
            </w:tcBorders>
            <w:shd w:val="clear" w:color="auto" w:fill="FFFFFF"/>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375" w:type="dxa"/>
            <w:tcBorders>
              <w:top w:val="nil"/>
              <w:left w:val="nil"/>
              <w:bottom w:val="nil"/>
              <w:right w:val="nil"/>
            </w:tcBorders>
            <w:shd w:val="clear" w:color="auto" w:fill="FFFFFF"/>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75" w:type="dxa"/>
            <w:tcBorders>
              <w:top w:val="nil"/>
              <w:left w:val="nil"/>
              <w:bottom w:val="nil"/>
              <w:right w:val="nil"/>
            </w:tcBorders>
            <w:shd w:val="clear" w:color="auto" w:fill="FFFFFF"/>
            <w:tcMar>
              <w:top w:w="0" w:type="dxa"/>
              <w:left w:w="0" w:type="dxa"/>
              <w:bottom w:w="0" w:type="dxa"/>
              <w:right w:w="0" w:type="dxa"/>
            </w:tcMar>
            <w:vAlign w:val="center"/>
          </w:tcPr>
          <w:p w:rsidR="001D6BB7" w:rsidRDefault="00AE6A7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75" w:type="dxa"/>
            <w:tcBorders>
              <w:top w:val="nil"/>
              <w:left w:val="nil"/>
              <w:bottom w:val="nil"/>
              <w:right w:val="nil"/>
            </w:tcBorders>
            <w:shd w:val="clear" w:color="auto" w:fill="FFFFFF"/>
            <w:tcMar>
              <w:top w:w="0" w:type="dxa"/>
              <w:left w:w="0" w:type="dxa"/>
              <w:bottom w:w="0" w:type="dxa"/>
              <w:right w:w="0" w:type="dxa"/>
            </w:tcMar>
            <w:vAlign w:val="center"/>
          </w:tcPr>
          <w:p w:rsidR="001D6BB7" w:rsidRDefault="001D6BB7">
            <w:pPr>
              <w:spacing w:line="360" w:lineRule="auto"/>
              <w:jc w:val="both"/>
              <w:rPr>
                <w:rFonts w:ascii="Times New Roman" w:eastAsia="Times New Roman" w:hAnsi="Times New Roman" w:cs="Times New Roman"/>
                <w:sz w:val="28"/>
                <w:szCs w:val="28"/>
              </w:rPr>
            </w:pPr>
          </w:p>
        </w:tc>
        <w:tc>
          <w:tcPr>
            <w:tcW w:w="315" w:type="dxa"/>
            <w:shd w:val="clear" w:color="auto" w:fill="auto"/>
            <w:tcMar>
              <w:top w:w="100" w:type="dxa"/>
              <w:left w:w="100" w:type="dxa"/>
              <w:bottom w:w="100" w:type="dxa"/>
              <w:right w:w="100" w:type="dxa"/>
            </w:tcMar>
          </w:tcPr>
          <w:p w:rsidR="001D6BB7" w:rsidRDefault="001D6BB7">
            <w:pPr>
              <w:spacing w:line="360" w:lineRule="auto"/>
              <w:jc w:val="both"/>
              <w:rPr>
                <w:rFonts w:ascii="Times New Roman" w:eastAsia="Times New Roman" w:hAnsi="Times New Roman" w:cs="Times New Roman"/>
                <w:sz w:val="28"/>
                <w:szCs w:val="28"/>
              </w:rPr>
            </w:pPr>
          </w:p>
        </w:tc>
      </w:tr>
    </w:tbl>
    <w:p w:rsidR="001D6BB7" w:rsidRDefault="001D6BB7">
      <w:pPr>
        <w:spacing w:line="360" w:lineRule="auto"/>
        <w:jc w:val="both"/>
        <w:rPr>
          <w:rFonts w:ascii="Times New Roman" w:eastAsia="Times New Roman" w:hAnsi="Times New Roman" w:cs="Times New Roman"/>
          <w:sz w:val="28"/>
          <w:szCs w:val="28"/>
        </w:rPr>
      </w:pPr>
      <w:bookmarkStart w:id="96" w:name="_heading=h.bychhf29wy85" w:colFirst="0" w:colLast="0"/>
      <w:bookmarkEnd w:id="96"/>
    </w:p>
    <w:p w:rsidR="001D6BB7" w:rsidRDefault="00AE6A74">
      <w:pPr>
        <w:spacing w:line="360" w:lineRule="auto"/>
        <w:jc w:val="both"/>
        <w:rPr>
          <w:rFonts w:ascii="Times New Roman" w:eastAsia="Times New Roman" w:hAnsi="Times New Roman" w:cs="Times New Roman"/>
          <w:sz w:val="28"/>
          <w:szCs w:val="28"/>
        </w:rPr>
      </w:pPr>
      <w:bookmarkStart w:id="97" w:name="_heading=h.5sy8nq9rb5j5" w:colFirst="0" w:colLast="0"/>
      <w:bookmarkEnd w:id="97"/>
      <w:r>
        <w:rPr>
          <w:rFonts w:ascii="Times New Roman" w:eastAsia="Times New Roman" w:hAnsi="Times New Roman" w:cs="Times New Roman"/>
          <w:sz w:val="28"/>
          <w:szCs w:val="28"/>
        </w:rPr>
        <w:t>Сума балів, помножена на коефіцієнт, вказаний в дужках при кож­ному з параметрів агресивності, дозволяє отримати зручні для зістав­лення - нормовані - показники, які характеризують індивідуальні та групові результати (нульові значення не прораховуються).</w:t>
      </w:r>
    </w:p>
    <w:p w:rsidR="001D6BB7" w:rsidRDefault="00AE6A74">
      <w:pPr>
        <w:spacing w:line="360" w:lineRule="auto"/>
        <w:jc w:val="both"/>
        <w:rPr>
          <w:rFonts w:ascii="Times New Roman" w:eastAsia="Times New Roman" w:hAnsi="Times New Roman" w:cs="Times New Roman"/>
          <w:sz w:val="28"/>
          <w:szCs w:val="28"/>
        </w:rPr>
      </w:pPr>
      <w:bookmarkStart w:id="98" w:name="_heading=h.pzmw68thklj8" w:colFirst="0" w:colLast="0"/>
      <w:bookmarkEnd w:id="98"/>
      <w:r>
        <w:rPr>
          <w:rFonts w:ascii="Times New Roman" w:eastAsia="Times New Roman" w:hAnsi="Times New Roman" w:cs="Times New Roman"/>
          <w:sz w:val="28"/>
          <w:szCs w:val="28"/>
        </w:rPr>
        <w:lastRenderedPageBreak/>
        <w:t>Сумарні показники:</w:t>
      </w:r>
    </w:p>
    <w:p w:rsidR="001D6BB7" w:rsidRDefault="00AE6A74">
      <w:pPr>
        <w:spacing w:line="360" w:lineRule="auto"/>
        <w:jc w:val="both"/>
        <w:rPr>
          <w:rFonts w:ascii="Times New Roman" w:eastAsia="Times New Roman" w:hAnsi="Times New Roman" w:cs="Times New Roman"/>
          <w:sz w:val="28"/>
          <w:szCs w:val="28"/>
        </w:rPr>
      </w:pPr>
      <w:bookmarkStart w:id="99" w:name="_heading=h.jtcm36j9wm0" w:colFirst="0" w:colLast="0"/>
      <w:bookmarkEnd w:id="99"/>
      <w:r>
        <w:rPr>
          <w:rFonts w:ascii="Times New Roman" w:eastAsia="Times New Roman" w:hAnsi="Times New Roman" w:cs="Times New Roman"/>
          <w:sz w:val="28"/>
          <w:szCs w:val="28"/>
        </w:rPr>
        <w:t>(1 + 2 + З) : 3 = ІА - індекс агресивності;</w:t>
      </w:r>
    </w:p>
    <w:p w:rsidR="001D6BB7" w:rsidRDefault="00AE6A74">
      <w:pPr>
        <w:spacing w:line="360" w:lineRule="auto"/>
        <w:jc w:val="both"/>
        <w:rPr>
          <w:rFonts w:ascii="Times New Roman" w:eastAsia="Times New Roman" w:hAnsi="Times New Roman" w:cs="Times New Roman"/>
          <w:sz w:val="28"/>
          <w:szCs w:val="28"/>
        </w:rPr>
      </w:pPr>
      <w:bookmarkStart w:id="100" w:name="_heading=h.xshtk273u1ro" w:colFirst="0" w:colLast="0"/>
      <w:bookmarkEnd w:id="100"/>
      <w:r>
        <w:rPr>
          <w:rFonts w:ascii="Times New Roman" w:eastAsia="Times New Roman" w:hAnsi="Times New Roman" w:cs="Times New Roman"/>
          <w:sz w:val="28"/>
          <w:szCs w:val="28"/>
        </w:rPr>
        <w:t>(6 + 7) : 2 = ІВ - індекс ворожості.</w:t>
      </w:r>
    </w:p>
    <w:p w:rsidR="001D6BB7" w:rsidRDefault="00AE6A74">
      <w:pPr>
        <w:spacing w:line="360" w:lineRule="auto"/>
        <w:jc w:val="both"/>
        <w:rPr>
          <w:rFonts w:ascii="Times New Roman" w:eastAsia="Times New Roman" w:hAnsi="Times New Roman" w:cs="Times New Roman"/>
          <w:sz w:val="28"/>
          <w:szCs w:val="28"/>
        </w:rPr>
      </w:pPr>
      <w:bookmarkStart w:id="101" w:name="_heading=h.7hp7edj2kp57" w:colFirst="0" w:colLast="0"/>
      <w:bookmarkEnd w:id="101"/>
      <w:proofErr w:type="spellStart"/>
      <w:r>
        <w:rPr>
          <w:rFonts w:ascii="Times New Roman" w:eastAsia="Times New Roman" w:hAnsi="Times New Roman" w:cs="Times New Roman"/>
          <w:sz w:val="28"/>
          <w:szCs w:val="28"/>
        </w:rPr>
        <w:t>А.Басса</w:t>
      </w:r>
      <w:proofErr w:type="spellEnd"/>
      <w:r>
        <w:rPr>
          <w:rFonts w:ascii="Times New Roman" w:eastAsia="Times New Roman" w:hAnsi="Times New Roman" w:cs="Times New Roman"/>
          <w:sz w:val="28"/>
          <w:szCs w:val="28"/>
        </w:rPr>
        <w:t xml:space="preserve"> та А. </w:t>
      </w:r>
      <w:proofErr w:type="spellStart"/>
      <w:r>
        <w:rPr>
          <w:rFonts w:ascii="Times New Roman" w:eastAsia="Times New Roman" w:hAnsi="Times New Roman" w:cs="Times New Roman"/>
          <w:sz w:val="28"/>
          <w:szCs w:val="28"/>
        </w:rPr>
        <w:t>Дарки</w:t>
      </w:r>
      <w:proofErr w:type="spellEnd"/>
      <w:r>
        <w:rPr>
          <w:rFonts w:ascii="Times New Roman" w:eastAsia="Times New Roman" w:hAnsi="Times New Roman" w:cs="Times New Roman"/>
          <w:sz w:val="28"/>
          <w:szCs w:val="28"/>
        </w:rPr>
        <w:t xml:space="preserve"> запропонували опитувальник для виявлення важливих, на їх думку, показників та форм агресії:</w:t>
      </w:r>
    </w:p>
    <w:p w:rsidR="001D6BB7" w:rsidRDefault="00AE6A74">
      <w:pPr>
        <w:spacing w:line="360" w:lineRule="auto"/>
        <w:jc w:val="both"/>
        <w:rPr>
          <w:rFonts w:ascii="Times New Roman" w:eastAsia="Times New Roman" w:hAnsi="Times New Roman" w:cs="Times New Roman"/>
          <w:sz w:val="28"/>
          <w:szCs w:val="28"/>
        </w:rPr>
      </w:pPr>
      <w:bookmarkStart w:id="102" w:name="_heading=h.ajhmgac419ff" w:colFirst="0" w:colLast="0"/>
      <w:bookmarkEnd w:id="102"/>
      <w:r>
        <w:rPr>
          <w:rFonts w:ascii="Times New Roman" w:eastAsia="Times New Roman" w:hAnsi="Times New Roman" w:cs="Times New Roman"/>
          <w:sz w:val="28"/>
          <w:szCs w:val="28"/>
        </w:rPr>
        <w:t>1. Використання фізичної сили проти іншої особи - фізична агресія.</w:t>
      </w:r>
    </w:p>
    <w:p w:rsidR="001D6BB7" w:rsidRDefault="00AE6A74">
      <w:pPr>
        <w:spacing w:line="360" w:lineRule="auto"/>
        <w:jc w:val="both"/>
        <w:rPr>
          <w:rFonts w:ascii="Times New Roman" w:eastAsia="Times New Roman" w:hAnsi="Times New Roman" w:cs="Times New Roman"/>
          <w:sz w:val="28"/>
          <w:szCs w:val="28"/>
        </w:rPr>
      </w:pPr>
      <w:bookmarkStart w:id="103" w:name="_heading=h.ywdc4ehu8qs8" w:colFirst="0" w:colLast="0"/>
      <w:bookmarkEnd w:id="103"/>
      <w:r>
        <w:rPr>
          <w:rFonts w:ascii="Times New Roman" w:eastAsia="Times New Roman" w:hAnsi="Times New Roman" w:cs="Times New Roman"/>
          <w:sz w:val="28"/>
          <w:szCs w:val="28"/>
        </w:rPr>
        <w:t>2. Вираження негативних почуттів (сварка, крик, погроза тощо) - вербальна агресія.</w:t>
      </w:r>
    </w:p>
    <w:p w:rsidR="001D6BB7" w:rsidRDefault="00AE6A74">
      <w:pPr>
        <w:spacing w:line="360" w:lineRule="auto"/>
        <w:jc w:val="both"/>
        <w:rPr>
          <w:rFonts w:ascii="Times New Roman" w:eastAsia="Times New Roman" w:hAnsi="Times New Roman" w:cs="Times New Roman"/>
          <w:sz w:val="28"/>
          <w:szCs w:val="28"/>
        </w:rPr>
      </w:pPr>
      <w:bookmarkStart w:id="104" w:name="_heading=h.b7098oqkwbsh" w:colFirst="0" w:colLast="0"/>
      <w:bookmarkEnd w:id="104"/>
      <w:r>
        <w:rPr>
          <w:rFonts w:ascii="Times New Roman" w:eastAsia="Times New Roman" w:hAnsi="Times New Roman" w:cs="Times New Roman"/>
          <w:sz w:val="28"/>
          <w:szCs w:val="28"/>
        </w:rPr>
        <w:t>3. Використання непрямим шляхом спрямованих проти інших осіб пліток, жартів та вияв вибухів гніву (крик, тупання ногами) - опо­середкована погроза.</w:t>
      </w:r>
    </w:p>
    <w:p w:rsidR="001D6BB7" w:rsidRDefault="00AE6A74">
      <w:pPr>
        <w:spacing w:line="360" w:lineRule="auto"/>
        <w:jc w:val="both"/>
        <w:rPr>
          <w:rFonts w:ascii="Times New Roman" w:eastAsia="Times New Roman" w:hAnsi="Times New Roman" w:cs="Times New Roman"/>
          <w:sz w:val="28"/>
          <w:szCs w:val="28"/>
        </w:rPr>
      </w:pPr>
      <w:bookmarkStart w:id="105" w:name="_heading=h.5114qws0jv1b" w:colFirst="0" w:colLast="0"/>
      <w:bookmarkEnd w:id="105"/>
      <w:r>
        <w:rPr>
          <w:rFonts w:ascii="Times New Roman" w:eastAsia="Times New Roman" w:hAnsi="Times New Roman" w:cs="Times New Roman"/>
          <w:sz w:val="28"/>
          <w:szCs w:val="28"/>
        </w:rPr>
        <w:t>4. Опозиційна форма поведінки, спрямована зазвичай проти авто­ритету керівництва, яка може мати розмах від пасивного спротиву до активних дій проти вимог, правил, законів - негативізм.</w:t>
      </w:r>
    </w:p>
    <w:p w:rsidR="001D6BB7" w:rsidRDefault="00AE6A74">
      <w:pPr>
        <w:spacing w:line="360" w:lineRule="auto"/>
        <w:jc w:val="both"/>
        <w:rPr>
          <w:rFonts w:ascii="Times New Roman" w:eastAsia="Times New Roman" w:hAnsi="Times New Roman" w:cs="Times New Roman"/>
          <w:sz w:val="28"/>
          <w:szCs w:val="28"/>
        </w:rPr>
      </w:pPr>
      <w:bookmarkStart w:id="106" w:name="_heading=h.damnivlomwsu" w:colFirst="0" w:colLast="0"/>
      <w:bookmarkEnd w:id="106"/>
      <w:r>
        <w:rPr>
          <w:rFonts w:ascii="Times New Roman" w:eastAsia="Times New Roman" w:hAnsi="Times New Roman" w:cs="Times New Roman"/>
          <w:sz w:val="28"/>
          <w:szCs w:val="28"/>
        </w:rPr>
        <w:t>5. Схильність до роздратування, готовність при найменшому збуд­женні вилитися у запальність, різкість, грубість - роздратуван­ня.</w:t>
      </w:r>
    </w:p>
    <w:p w:rsidR="001D6BB7" w:rsidRDefault="00AE6A74">
      <w:pPr>
        <w:spacing w:line="360" w:lineRule="auto"/>
        <w:jc w:val="both"/>
        <w:rPr>
          <w:rFonts w:ascii="Times New Roman" w:eastAsia="Times New Roman" w:hAnsi="Times New Roman" w:cs="Times New Roman"/>
          <w:sz w:val="28"/>
          <w:szCs w:val="28"/>
        </w:rPr>
      </w:pPr>
      <w:bookmarkStart w:id="107" w:name="_heading=h.gsg819o6nla3" w:colFirst="0" w:colLast="0"/>
      <w:bookmarkEnd w:id="107"/>
      <w:r>
        <w:rPr>
          <w:rFonts w:ascii="Times New Roman" w:eastAsia="Times New Roman" w:hAnsi="Times New Roman" w:cs="Times New Roman"/>
          <w:sz w:val="28"/>
          <w:szCs w:val="28"/>
        </w:rPr>
        <w:t xml:space="preserve">6. Схильність до недовіри та обережного відношення до людей, які випливають із переконання, що оточуючі можуть завдати </w:t>
      </w:r>
      <w:proofErr w:type="spellStart"/>
      <w:r>
        <w:rPr>
          <w:rFonts w:ascii="Times New Roman" w:eastAsia="Times New Roman" w:hAnsi="Times New Roman" w:cs="Times New Roman"/>
          <w:sz w:val="28"/>
          <w:szCs w:val="28"/>
        </w:rPr>
        <w:t>щкоди</w:t>
      </w:r>
      <w:proofErr w:type="spellEnd"/>
      <w:r>
        <w:rPr>
          <w:rFonts w:ascii="Times New Roman" w:eastAsia="Times New Roman" w:hAnsi="Times New Roman" w:cs="Times New Roman"/>
          <w:sz w:val="28"/>
          <w:szCs w:val="28"/>
        </w:rPr>
        <w:t>, - пі­дозрілість.</w:t>
      </w:r>
    </w:p>
    <w:p w:rsidR="001D6BB7" w:rsidRDefault="00AE6A74">
      <w:pPr>
        <w:spacing w:line="360" w:lineRule="auto"/>
        <w:jc w:val="both"/>
        <w:rPr>
          <w:rFonts w:ascii="Times New Roman" w:eastAsia="Times New Roman" w:hAnsi="Times New Roman" w:cs="Times New Roman"/>
          <w:sz w:val="28"/>
          <w:szCs w:val="28"/>
        </w:rPr>
      </w:pPr>
      <w:bookmarkStart w:id="108" w:name="_heading=h.lccr21vflvo0" w:colFirst="0" w:colLast="0"/>
      <w:bookmarkEnd w:id="108"/>
      <w:r>
        <w:rPr>
          <w:rFonts w:ascii="Times New Roman" w:eastAsia="Times New Roman" w:hAnsi="Times New Roman" w:cs="Times New Roman"/>
          <w:sz w:val="28"/>
          <w:szCs w:val="28"/>
        </w:rPr>
        <w:t>7. Прояв заздрості та ненависті до оточуючих, обумовлені відчут­тям гніву за дійсні чи уявні страждання - образа.</w:t>
      </w:r>
    </w:p>
    <w:p w:rsidR="001D6BB7" w:rsidRDefault="00AE6A74">
      <w:pPr>
        <w:spacing w:line="360" w:lineRule="auto"/>
        <w:jc w:val="both"/>
        <w:rPr>
          <w:rFonts w:ascii="Times New Roman" w:eastAsia="Times New Roman" w:hAnsi="Times New Roman" w:cs="Times New Roman"/>
          <w:sz w:val="28"/>
          <w:szCs w:val="28"/>
        </w:rPr>
      </w:pPr>
      <w:bookmarkStart w:id="109" w:name="_heading=h.s4u0r2h25ars" w:colFirst="0" w:colLast="0"/>
      <w:bookmarkEnd w:id="109"/>
      <w:r>
        <w:rPr>
          <w:rFonts w:ascii="Times New Roman" w:eastAsia="Times New Roman" w:hAnsi="Times New Roman" w:cs="Times New Roman"/>
          <w:sz w:val="28"/>
          <w:szCs w:val="28"/>
        </w:rPr>
        <w:t xml:space="preserve">8. Дії й ставлення до себе та оточуючих, які виходять із можливого переконання обстежуваного в тому, що він є поганою людиною, чинить негарно - </w:t>
      </w:r>
      <w:proofErr w:type="spellStart"/>
      <w:r>
        <w:rPr>
          <w:rFonts w:ascii="Times New Roman" w:eastAsia="Times New Roman" w:hAnsi="Times New Roman" w:cs="Times New Roman"/>
          <w:sz w:val="28"/>
          <w:szCs w:val="28"/>
        </w:rPr>
        <w:t>аутоагресія</w:t>
      </w:r>
      <w:proofErr w:type="spellEnd"/>
      <w:r>
        <w:rPr>
          <w:rFonts w:ascii="Times New Roman" w:eastAsia="Times New Roman" w:hAnsi="Times New Roman" w:cs="Times New Roman"/>
          <w:sz w:val="28"/>
          <w:szCs w:val="28"/>
        </w:rPr>
        <w:t xml:space="preserve"> або відчуття провини.</w:t>
      </w:r>
    </w:p>
    <w:p w:rsidR="001D6BB7" w:rsidRDefault="00AE6A74">
      <w:pPr>
        <w:spacing w:line="360" w:lineRule="auto"/>
        <w:jc w:val="both"/>
        <w:rPr>
          <w:rFonts w:ascii="Times New Roman" w:eastAsia="Times New Roman" w:hAnsi="Times New Roman" w:cs="Times New Roman"/>
          <w:sz w:val="28"/>
          <w:szCs w:val="28"/>
        </w:rPr>
      </w:pPr>
      <w:bookmarkStart w:id="110" w:name="_heading=h.vhkhrt6h59e9" w:colFirst="0" w:colLast="0"/>
      <w:bookmarkEnd w:id="110"/>
      <w:r>
        <w:rPr>
          <w:rFonts w:ascii="Times New Roman" w:eastAsia="Times New Roman" w:hAnsi="Times New Roman" w:cs="Times New Roman"/>
          <w:sz w:val="28"/>
          <w:szCs w:val="28"/>
        </w:rPr>
        <w:t>Опитувальник не вільний від мотиваційних перекручень (наприк­лад, у зв'язку з соціальною бажаністю). Потребує додаткової перевірки на надійність отриманих результатів за допомогою інших методик. За­стосування даного опитувальника в роботі з підлітками, учителями, батьками є достатньо діагностичним і конструктивним для наступної корекційної роботи.</w:t>
      </w:r>
    </w:p>
    <w:p w:rsidR="001D6BB7" w:rsidRDefault="00AE6A74">
      <w:pPr>
        <w:spacing w:line="360" w:lineRule="auto"/>
        <w:ind w:firstLine="566"/>
        <w:jc w:val="both"/>
        <w:rPr>
          <w:rFonts w:ascii="Times New Roman" w:eastAsia="Times New Roman" w:hAnsi="Times New Roman" w:cs="Times New Roman"/>
          <w:sz w:val="28"/>
          <w:szCs w:val="28"/>
        </w:rPr>
      </w:pPr>
      <w:r>
        <w:br w:type="page"/>
      </w:r>
    </w:p>
    <w:p w:rsidR="001D6BB7" w:rsidRDefault="00AE6A74">
      <w:pPr>
        <w:spacing w:before="240" w:after="24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Б</w:t>
      </w:r>
    </w:p>
    <w:p w:rsidR="001D6BB7" w:rsidRDefault="00AE6A74">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Тест конфліктної поведінки Томаса-</w:t>
      </w:r>
      <w:proofErr w:type="spellStart"/>
      <w:r>
        <w:rPr>
          <w:rFonts w:ascii="Times New Roman" w:eastAsia="Times New Roman" w:hAnsi="Times New Roman" w:cs="Times New Roman"/>
          <w:b/>
          <w:sz w:val="28"/>
          <w:szCs w:val="28"/>
        </w:rPr>
        <w:t>Кілмана</w:t>
      </w:r>
      <w:proofErr w:type="spellEnd"/>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опитувальнику наведено 5 можливих варіантів поведінки в конфліктній ситуації, які згруповані у 30 пар. З кожної пари оберіть те судження, яке Ви вважаєте найхарактернішим для своєї поведінки.</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Іноді я надаю можливість іншим узяти на себе відповідальність за розв’язання спірного питання.</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Перш ніж обговорювати те, у чому ми не дійшли згоди, я намагаюся звернути увагу на те, із чим ми обидва погоджуємося.</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 намагаюся знайти компромісне рішення.</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Я намагаюся владнати справу з урахуванням інтересів іншого і власних.</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Зазвичай я наполегливо намагаюся досягти свого.</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Я намагаюся заспокоїти іншого і здебільшого зберегти наші стосунки.</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 намагаюся знайти компромісне рішення.</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Іноді я жертвую власними інтересами заради інтересів іншої людини.</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Налагоджуючи спірну ситуацію, я повсякчас намагаюся знайти підтримку в іншого.</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Я намагаюся зробити все, щоб уникнути напруження.</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 намагаюся уникнути прикрощів.</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Я намагаюся досягти свого.</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 намагаюся відкласти розв’язання спірного питання, щоб згодом зробити це остаточно.</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Я вважаю за можливе поступитися одним, щоб досягти іншого.</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Зазвичай я наполегливо намагаюся досягти свого.</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Я насамперед намагаюся чітко з’ясувати те, у чому полягають усі порушені інтереси й питання.</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Вважаю, що не завжди варто хвилюватися через якісь розбіжності, що виникають.</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Я докладаю всіх зусиль, щоб досягти свого.</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 наполегливо прагну досягти свого.</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 Я намагаюся знайти компромісне рішення.</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Насамперед я намагаюся чітко з’ясувати те, у чому полягають усі порушені інтереси й питання.</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Я намагаюся заспокоїти іншого й здебільшого зберегти наші стосунки.</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 завжди уникаю позиції, що може викликати суперечки.</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Я даю можливість іншому мати свою думку, якщо він також іде мені назустріч.</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 пропоную серединну позицію.</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Я наполягаю, щоб усе було зроблено по-моєму.</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 повідомляю іншому свою думку й запитую про його погляди.</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Я намагаюся довести іншому логіку й переваги моїх поглядів.</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 намагаюся заспокоїти іншого й здебільшого зберегти наші стосунки.</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Я намагаюся зробити все необхідне, щоб уникнути напруженості.</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 намагаюся не зачепити почуттів іншого.</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Я намагаюся переконати іншого в перевазі моєї позиції.</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17.</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Зазвичай я наполегливо намагаюся досягти свого.</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Я намагаюся зробити все, щоб уникнути марної напруженості.</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Якщо це зробить іншого щасливим, я дам йому можливість наполягти на своєму.</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Я даю можливість іншому мати свою думку, якщо він також іде мені назустріч.</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Передусім я намагаюся чітко з’ясувати те, у чому полягають усі порушені інтереси й спірні питання.</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Я намагаюся відкласти рішення спірного питання, щоб згодом розв’язати його остаточно.</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 намагаюся негайно подолати наші розбіжності.</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Я намагаюся знайти найкраще поєднання вигод і втрат для нас обох.</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Під час переговорів я намагаюся бути уважним до бажань іншого.</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Я завжди схиляюся до прямого обговорення проблеми.</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 намагаюся знайти серединну позицію між моєю думкою та думкою іншої людини.</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 Я відстоюю свої бажання.</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Як правило, я турбуюся про те, щоб задовольнити бажання кожного з нас.</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Іноді я надаю можливість іншим узяти на себе відповідальність за розв’язання спірного питання.</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Якщо позиція іншого видається мені важливою, я намагатимуся йти назустріч його бажанням.</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Я намагаюся переконати іншого дійти компромісу.</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 намагаюся довести іншому логіку й переваги моїх поглядів.</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Ведучи переговори, я намагаюся бути уважним до бажань іншого.</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 пропоную серединну позицію.</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Я майже завжди стурбований тим, щоб задовольнити бажання кожного з нас.</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Зазвичай я уникаю позиції, що може викликати суперечки.</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Якщо це зробить іншого щасливим, я дам йому можливість наполягти на своєму.</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Зазвичай я наполегливо намагаюся досягти свого.</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 Налагоджуючи ситуацію, я намагаюся знайти підтримку в іншого.</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 пропоную серединну позицію.</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Вважаю, що не завжди варто хвилюватися через якісь розбіжності, що виникають.</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 намагаюся не зачіпати почуттів іншого.</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Я завжди дотримуюся такої позиції в спірному питанні, щоб досягти успіху.</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D6BB7" w:rsidRDefault="00AE6A74">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Опрацювання результатів</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балів, яку Ви набрали за кожною шкалою, визначає тенденції дотримання відповідної поведінки в конфліктних ситуаціях. Бали підраховуються за наведеним далі ключем.</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Ключ до відповідей</w:t>
      </w:r>
    </w:p>
    <w:p w:rsidR="001D6BB7" w:rsidRDefault="00AE6A74">
      <w:pPr>
        <w:spacing w:before="240"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Інтерпретація результатів</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Стиль поведінки, що має найбільше кількісне значення, вважається домінуючим. Можливі випадки, коли людина у конфліктних ситуаціях використовує різні стилі поведінки, що є найкориснішими.</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Стиль суперництва (конкуренції). Прагнення досягти задоволення власних інтересів, незважаючи на інтереси інших. Активність дій та вольових зусиль. Орієнтація на власні ідеали та здібності. Авторитарність, яка спрацьовує в ситуаціях, коли потрібно швидко ухвалити рішення; якщо людина, яка приймає </w:t>
      </w:r>
      <w:r>
        <w:rPr>
          <w:rFonts w:ascii="Times New Roman" w:eastAsia="Times New Roman" w:hAnsi="Times New Roman" w:cs="Times New Roman"/>
          <w:sz w:val="28"/>
          <w:szCs w:val="28"/>
        </w:rPr>
        <w:lastRenderedPageBreak/>
        <w:t>рішення,— досвідчений керівник; якщо ситуація є критичною або інші люди розгубилися, комусь потрібно зрештою прийняти рішення.</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Стиль співпраці. Активна участь у розв’язанні конфлікту з відстоюванням як своїх інтересів, так і інтересів партнерів. Спільне обговорення проблем та потреб сторін спрацьовує в ситуаціях, де рішення є важливим для обох сторін; якщо стосунки з партнерами довготривалі й корисні; якщо є час і можливість попрацювати над подальшим розв’язанням складної ситуації; якщо бажання обох сторін збігаються; якщо між партнерами є статусна рівновага.</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Стиль компромісу. Здатність поступитися своїми інтересами з обох сторін, що беруть участь у конфлікті. Прагнення прийняти рішення, що задовольняє обидві сторони, спрацьовує в ситуаціях, якщо ці сторони мають однакову владу, але протилежні інтереси; якщо необхідно виграти час і Вас задовольняє часткове рішення; якщо рішення потрібно прийняти швидко, тому що це найбільш економний і ефективний шлях; інші підходи до розв’язання проблеми видаються неефективними; є бажання зберегти стосунки з протилежною стороною.</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Стиль уникнення. Відсутність прагнення до кооперації. Пасивність у відстоюванні своїх прав через </w:t>
      </w:r>
      <w:proofErr w:type="spellStart"/>
      <w:r>
        <w:rPr>
          <w:rFonts w:ascii="Times New Roman" w:eastAsia="Times New Roman" w:hAnsi="Times New Roman" w:cs="Times New Roman"/>
          <w:sz w:val="28"/>
          <w:szCs w:val="28"/>
        </w:rPr>
        <w:t>неважливість</w:t>
      </w:r>
      <w:proofErr w:type="spellEnd"/>
      <w:r>
        <w:rPr>
          <w:rFonts w:ascii="Times New Roman" w:eastAsia="Times New Roman" w:hAnsi="Times New Roman" w:cs="Times New Roman"/>
          <w:sz w:val="28"/>
          <w:szCs w:val="28"/>
        </w:rPr>
        <w:t xml:space="preserve"> для Вас розв’язання проблеми або у безвиході. Перенесення відповідальності за розв’язання проблеми на інших спрацьовує в ситуаціях, коли напруженість конфлікту досить висока і необхідно її послабити; якщо рішення настільки незначні, що не слід витрачати сили на їхню зміну; якщо потрібно виграти час на збирання доказів і підтримку іншого рішення; якщо виникає відчуття, що інші мають більше шансів на розв’язання проблеми.</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Стиль пристосування. Здатність діяти спільно з партнером заради його інтересів. Прагнення до гармонії у стосунках, комфортності обох сторін спрацьовує в ситуаціях, коли необхідно зберегти мирні стосунки з партнерами; якщо наслідок конфлікту важливіший для партнерів, ніж для Вас; якщо у Вас замало влади або шансів на перемогу; якщо важливішими є інтереси партнера, а не власні; якщо Ви </w:t>
      </w:r>
      <w:r>
        <w:rPr>
          <w:rFonts w:ascii="Times New Roman" w:eastAsia="Times New Roman" w:hAnsi="Times New Roman" w:cs="Times New Roman"/>
          <w:sz w:val="28"/>
          <w:szCs w:val="28"/>
        </w:rPr>
        <w:lastRenderedPageBreak/>
        <w:t>вважаєте, що для партнера таке рішення буде певним уроком, навіть якщо воно неправильне.</w:t>
      </w:r>
      <w:r>
        <w:br w:type="page"/>
      </w:r>
    </w:p>
    <w:p w:rsidR="001D6BB7" w:rsidRDefault="00AE6A74">
      <w:pPr>
        <w:spacing w:before="240" w:after="24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В</w:t>
      </w:r>
    </w:p>
    <w:p w:rsidR="001D6BB7" w:rsidRDefault="00AE6A74">
      <w:pPr>
        <w:spacing w:before="240"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6200775" cy="7628837"/>
            <wp:effectExtent l="0" t="0" r="0" b="0"/>
            <wp:docPr id="36"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40"/>
                    <a:srcRect t="7038" r="1732" b="7737"/>
                    <a:stretch>
                      <a:fillRect/>
                    </a:stretch>
                  </pic:blipFill>
                  <pic:spPr>
                    <a:xfrm>
                      <a:off x="0" y="0"/>
                      <a:ext cx="6200775" cy="7628837"/>
                    </a:xfrm>
                    <a:prstGeom prst="rect">
                      <a:avLst/>
                    </a:prstGeom>
                    <a:ln/>
                  </pic:spPr>
                </pic:pic>
              </a:graphicData>
            </a:graphic>
          </wp:inline>
        </w:drawing>
      </w:r>
    </w:p>
    <w:p w:rsidR="001D6BB7" w:rsidRDefault="001D6BB7">
      <w:pPr>
        <w:spacing w:before="240" w:after="240" w:line="360" w:lineRule="auto"/>
        <w:jc w:val="both"/>
        <w:rPr>
          <w:rFonts w:ascii="Times New Roman" w:eastAsia="Times New Roman" w:hAnsi="Times New Roman" w:cs="Times New Roman"/>
          <w:sz w:val="28"/>
          <w:szCs w:val="28"/>
        </w:rPr>
      </w:pPr>
    </w:p>
    <w:p w:rsidR="001D6BB7" w:rsidRDefault="001D6BB7">
      <w:pPr>
        <w:spacing w:line="360" w:lineRule="auto"/>
        <w:ind w:firstLine="566"/>
        <w:jc w:val="both"/>
        <w:rPr>
          <w:rFonts w:ascii="Times New Roman" w:eastAsia="Times New Roman" w:hAnsi="Times New Roman" w:cs="Times New Roman"/>
          <w:sz w:val="28"/>
          <w:szCs w:val="28"/>
        </w:rPr>
      </w:pPr>
    </w:p>
    <w:p w:rsidR="001D6BB7" w:rsidRDefault="00AE6A74">
      <w:pPr>
        <w:spacing w:before="240" w:after="24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Г</w:t>
      </w:r>
    </w:p>
    <w:p w:rsidR="001D6BB7" w:rsidRDefault="00AE6A74">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Висловлювання, що являються формами вербального </w:t>
      </w:r>
      <w:proofErr w:type="spellStart"/>
      <w:r>
        <w:rPr>
          <w:rFonts w:ascii="Times New Roman" w:eastAsia="Times New Roman" w:hAnsi="Times New Roman" w:cs="Times New Roman"/>
          <w:b/>
          <w:sz w:val="28"/>
          <w:szCs w:val="28"/>
        </w:rPr>
        <w:t>булінгу</w:t>
      </w:r>
      <w:proofErr w:type="spellEnd"/>
    </w:p>
    <w:p w:rsidR="001D6BB7" w:rsidRDefault="00AE6A74">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Образи:</w:t>
      </w:r>
    </w:p>
    <w:p w:rsidR="001D6BB7" w:rsidRDefault="00AE6A74">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щодо здібностей: нездара, дурень, дуринда, ледащо, слабак, ідіот;</w:t>
      </w:r>
    </w:p>
    <w:p w:rsidR="001D6BB7" w:rsidRDefault="00AE6A74">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щодо сили: слабак, тюхтій, безсилий, дрібний, </w:t>
      </w:r>
      <w:proofErr w:type="spellStart"/>
      <w:r>
        <w:rPr>
          <w:rFonts w:ascii="Times New Roman" w:eastAsia="Times New Roman" w:hAnsi="Times New Roman" w:cs="Times New Roman"/>
          <w:sz w:val="28"/>
          <w:szCs w:val="28"/>
        </w:rPr>
        <w:t>мямля</w:t>
      </w:r>
      <w:proofErr w:type="spellEnd"/>
      <w:r>
        <w:rPr>
          <w:rFonts w:ascii="Times New Roman" w:eastAsia="Times New Roman" w:hAnsi="Times New Roman" w:cs="Times New Roman"/>
          <w:sz w:val="28"/>
          <w:szCs w:val="28"/>
        </w:rPr>
        <w:t>;</w:t>
      </w:r>
    </w:p>
    <w:p w:rsidR="001D6BB7" w:rsidRDefault="00AE6A74">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щодо зовнішності: свиня, жирна, тріска, негр, циганка;</w:t>
      </w:r>
    </w:p>
    <w:p w:rsidR="001D6BB7" w:rsidRDefault="00AE6A74">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щодо поведінки: плакса, шістка, ні риба, ні м’ясо, донощик, </w:t>
      </w:r>
      <w:proofErr w:type="spellStart"/>
      <w:r>
        <w:rPr>
          <w:rFonts w:ascii="Times New Roman" w:eastAsia="Times New Roman" w:hAnsi="Times New Roman" w:cs="Times New Roman"/>
          <w:sz w:val="28"/>
          <w:szCs w:val="28"/>
        </w:rPr>
        <w:t>задрот</w:t>
      </w:r>
      <w:proofErr w:type="spellEnd"/>
      <w:r>
        <w:rPr>
          <w:rFonts w:ascii="Times New Roman" w:eastAsia="Times New Roman" w:hAnsi="Times New Roman" w:cs="Times New Roman"/>
          <w:sz w:val="28"/>
          <w:szCs w:val="28"/>
        </w:rPr>
        <w:t>.</w:t>
      </w:r>
    </w:p>
    <w:p w:rsidR="001D6BB7" w:rsidRDefault="00AE6A7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Клички: </w:t>
      </w:r>
    </w:p>
    <w:p w:rsidR="001D6BB7" w:rsidRDefault="00AE6A74">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викривлення прізвища;</w:t>
      </w:r>
    </w:p>
    <w:p w:rsidR="001D6BB7" w:rsidRDefault="00AE6A74">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пов’язані з назвами тварин;</w:t>
      </w:r>
    </w:p>
    <w:p w:rsidR="001D6BB7" w:rsidRDefault="00AE6A74">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різноманітні предмети;</w:t>
      </w:r>
    </w:p>
    <w:p w:rsidR="001D6BB7" w:rsidRDefault="00AE6A74">
      <w:pPr>
        <w:numPr>
          <w:ilvl w:val="0"/>
          <w:numId w:val="6"/>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негативні персонажі з мультфільмів і фільмів.</w:t>
      </w:r>
    </w:p>
    <w:p w:rsidR="001D6BB7" w:rsidRDefault="00AE6A74">
      <w:pPr>
        <w:spacing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Кепкування:</w:t>
      </w:r>
    </w:p>
    <w:p w:rsidR="001D6BB7" w:rsidRDefault="00AE6A74">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щодо зовнішності;</w:t>
      </w:r>
    </w:p>
    <w:p w:rsidR="001D6BB7" w:rsidRDefault="00AE6A74">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щодо ставлення до навчання;</w:t>
      </w:r>
    </w:p>
    <w:p w:rsidR="001D6BB7" w:rsidRDefault="00AE6A74">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щодо поведінки на </w:t>
      </w:r>
      <w:proofErr w:type="spellStart"/>
      <w:r>
        <w:rPr>
          <w:rFonts w:ascii="Times New Roman" w:eastAsia="Times New Roman" w:hAnsi="Times New Roman" w:cs="Times New Roman"/>
          <w:sz w:val="28"/>
          <w:szCs w:val="28"/>
        </w:rPr>
        <w:t>уроках</w:t>
      </w:r>
      <w:proofErr w:type="spellEnd"/>
      <w:r>
        <w:rPr>
          <w:rFonts w:ascii="Times New Roman" w:eastAsia="Times New Roman" w:hAnsi="Times New Roman" w:cs="Times New Roman"/>
          <w:sz w:val="28"/>
          <w:szCs w:val="28"/>
        </w:rPr>
        <w:t>;</w:t>
      </w:r>
    </w:p>
    <w:p w:rsidR="001D6BB7" w:rsidRDefault="00AE6A74">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щодо зовнішності;</w:t>
      </w:r>
    </w:p>
    <w:p w:rsidR="001D6BB7" w:rsidRDefault="00AE6A74">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щодо ставлення до інших;</w:t>
      </w:r>
    </w:p>
    <w:p w:rsidR="001D6BB7" w:rsidRDefault="00AE6A74">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щодо спілкування;</w:t>
      </w:r>
    </w:p>
    <w:p w:rsidR="001D6BB7" w:rsidRDefault="00AE6A74">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щодо сім’ї;</w:t>
      </w:r>
    </w:p>
    <w:p w:rsidR="001D6BB7" w:rsidRDefault="00AE6A74">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щодо економічного стану сім’ї;</w:t>
      </w:r>
    </w:p>
    <w:p w:rsidR="001D6BB7" w:rsidRDefault="00AE6A74">
      <w:pPr>
        <w:numPr>
          <w:ilvl w:val="0"/>
          <w:numId w:val="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щодо атрибутів престижності чи бідності. </w:t>
      </w:r>
    </w:p>
    <w:p w:rsidR="001D6BB7" w:rsidRDefault="001D6BB7">
      <w:pPr>
        <w:spacing w:line="360" w:lineRule="auto"/>
        <w:ind w:left="720"/>
        <w:jc w:val="both"/>
        <w:rPr>
          <w:rFonts w:ascii="Times New Roman" w:eastAsia="Times New Roman" w:hAnsi="Times New Roman" w:cs="Times New Roman"/>
          <w:sz w:val="28"/>
          <w:szCs w:val="28"/>
        </w:rPr>
      </w:pPr>
    </w:p>
    <w:p w:rsidR="001D6BB7" w:rsidRDefault="001D6BB7">
      <w:pPr>
        <w:spacing w:line="360" w:lineRule="auto"/>
        <w:ind w:left="720"/>
        <w:jc w:val="both"/>
        <w:rPr>
          <w:rFonts w:ascii="Times New Roman" w:eastAsia="Times New Roman" w:hAnsi="Times New Roman" w:cs="Times New Roman"/>
          <w:sz w:val="28"/>
          <w:szCs w:val="28"/>
        </w:rPr>
      </w:pPr>
    </w:p>
    <w:sectPr w:rsidR="001D6BB7" w:rsidSect="00B73E31">
      <w:headerReference w:type="default" r:id="rId41"/>
      <w:pgSz w:w="11909" w:h="16834"/>
      <w:pgMar w:top="1133" w:right="566" w:bottom="1133" w:left="1417"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79A" w:rsidRDefault="00FA679A">
      <w:pPr>
        <w:spacing w:line="240" w:lineRule="auto"/>
      </w:pPr>
      <w:r>
        <w:separator/>
      </w:r>
    </w:p>
  </w:endnote>
  <w:endnote w:type="continuationSeparator" w:id="0">
    <w:p w:rsidR="00FA679A" w:rsidRDefault="00FA67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79A" w:rsidRDefault="00FA679A">
      <w:pPr>
        <w:spacing w:line="240" w:lineRule="auto"/>
      </w:pPr>
      <w:r>
        <w:separator/>
      </w:r>
    </w:p>
  </w:footnote>
  <w:footnote w:type="continuationSeparator" w:id="0">
    <w:p w:rsidR="00FA679A" w:rsidRDefault="00FA67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A74" w:rsidRDefault="00AE6A74">
    <w:pPr>
      <w:pBdr>
        <w:top w:val="nil"/>
        <w:left w:val="nil"/>
        <w:bottom w:val="nil"/>
        <w:right w:val="nil"/>
        <w:between w:val="nil"/>
      </w:pBdr>
      <w:tabs>
        <w:tab w:val="center" w:pos="4819"/>
        <w:tab w:val="right" w:pos="9639"/>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203B7D">
      <w:rPr>
        <w:noProof/>
        <w:color w:val="000000"/>
      </w:rPr>
      <w:t>8</w:t>
    </w:r>
    <w:r>
      <w:rPr>
        <w:color w:val="000000"/>
      </w:rPr>
      <w:fldChar w:fldCharType="end"/>
    </w:r>
  </w:p>
  <w:p w:rsidR="00AE6A74" w:rsidRDefault="00AE6A74">
    <w:pPr>
      <w:pBdr>
        <w:top w:val="nil"/>
        <w:left w:val="nil"/>
        <w:bottom w:val="nil"/>
        <w:right w:val="nil"/>
        <w:between w:val="nil"/>
      </w:pBdr>
      <w:tabs>
        <w:tab w:val="center" w:pos="4819"/>
        <w:tab w:val="right" w:pos="9639"/>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9021A"/>
    <w:multiLevelType w:val="multilevel"/>
    <w:tmpl w:val="A54CF3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AEE0959"/>
    <w:multiLevelType w:val="multilevel"/>
    <w:tmpl w:val="B8320C3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4CA229CA"/>
    <w:multiLevelType w:val="multilevel"/>
    <w:tmpl w:val="A54CF3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F9F3F1B"/>
    <w:multiLevelType w:val="multilevel"/>
    <w:tmpl w:val="6D0A877A"/>
    <w:lvl w:ilvl="0">
      <w:start w:val="1"/>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500F0F13"/>
    <w:multiLevelType w:val="multilevel"/>
    <w:tmpl w:val="FB34A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EE950E8"/>
    <w:multiLevelType w:val="multilevel"/>
    <w:tmpl w:val="15281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EF9056F"/>
    <w:multiLevelType w:val="multilevel"/>
    <w:tmpl w:val="27487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0"/>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D6BB7"/>
    <w:rsid w:val="001D6BB7"/>
    <w:rsid w:val="00203B7D"/>
    <w:rsid w:val="002B337C"/>
    <w:rsid w:val="00341F34"/>
    <w:rsid w:val="004E56E9"/>
    <w:rsid w:val="00912343"/>
    <w:rsid w:val="009C1643"/>
    <w:rsid w:val="00A23253"/>
    <w:rsid w:val="00AE6A74"/>
    <w:rsid w:val="00B73E31"/>
    <w:rsid w:val="00BA1E37"/>
    <w:rsid w:val="00E65130"/>
    <w:rsid w:val="00FA679A"/>
    <w:rsid w:val="00FB67CF"/>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paragraph" w:styleId="a5">
    <w:name w:val="Balloon Text"/>
    <w:basedOn w:val="a"/>
    <w:link w:val="a6"/>
    <w:uiPriority w:val="99"/>
    <w:semiHidden/>
    <w:unhideWhenUsed/>
    <w:rsid w:val="009F622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622D"/>
    <w:rPr>
      <w:rFonts w:ascii="Tahoma" w:hAnsi="Tahoma" w:cs="Tahoma"/>
      <w:sz w:val="16"/>
      <w:szCs w:val="16"/>
    </w:rPr>
  </w:style>
  <w:style w:type="paragraph" w:styleId="a7">
    <w:name w:val="List Paragraph"/>
    <w:basedOn w:val="a"/>
    <w:uiPriority w:val="34"/>
    <w:qFormat/>
    <w:rsid w:val="001E5259"/>
    <w:pPr>
      <w:ind w:left="720"/>
      <w:contextualSpacing/>
    </w:pPr>
  </w:style>
  <w:style w:type="paragraph" w:styleId="a8">
    <w:name w:val="header"/>
    <w:basedOn w:val="a"/>
    <w:link w:val="a9"/>
    <w:uiPriority w:val="99"/>
    <w:unhideWhenUsed/>
    <w:rsid w:val="001E5259"/>
    <w:pPr>
      <w:tabs>
        <w:tab w:val="center" w:pos="4819"/>
        <w:tab w:val="right" w:pos="9639"/>
      </w:tabs>
      <w:spacing w:line="240" w:lineRule="auto"/>
    </w:pPr>
  </w:style>
  <w:style w:type="character" w:customStyle="1" w:styleId="a9">
    <w:name w:val="Верхний колонтитул Знак"/>
    <w:basedOn w:val="a0"/>
    <w:link w:val="a8"/>
    <w:uiPriority w:val="99"/>
    <w:rsid w:val="001E5259"/>
  </w:style>
  <w:style w:type="paragraph" w:styleId="aa">
    <w:name w:val="footer"/>
    <w:basedOn w:val="a"/>
    <w:link w:val="ab"/>
    <w:uiPriority w:val="99"/>
    <w:unhideWhenUsed/>
    <w:rsid w:val="001E5259"/>
    <w:pPr>
      <w:tabs>
        <w:tab w:val="center" w:pos="4819"/>
        <w:tab w:val="right" w:pos="9639"/>
      </w:tabs>
      <w:spacing w:line="240" w:lineRule="auto"/>
    </w:pPr>
  </w:style>
  <w:style w:type="character" w:customStyle="1" w:styleId="ab">
    <w:name w:val="Нижний колонтитул Знак"/>
    <w:basedOn w:val="a0"/>
    <w:link w:val="aa"/>
    <w:uiPriority w:val="99"/>
    <w:rsid w:val="001E5259"/>
  </w:style>
  <w:style w:type="paragraph" w:styleId="ac">
    <w:name w:val="Normal (Web)"/>
    <w:basedOn w:val="a"/>
    <w:uiPriority w:val="99"/>
    <w:semiHidden/>
    <w:unhideWhenUsed/>
    <w:rsid w:val="00DA77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d">
    <w:basedOn w:val="TableNormal0"/>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paragraph" w:styleId="a5">
    <w:name w:val="Balloon Text"/>
    <w:basedOn w:val="a"/>
    <w:link w:val="a6"/>
    <w:uiPriority w:val="99"/>
    <w:semiHidden/>
    <w:unhideWhenUsed/>
    <w:rsid w:val="009F622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622D"/>
    <w:rPr>
      <w:rFonts w:ascii="Tahoma" w:hAnsi="Tahoma" w:cs="Tahoma"/>
      <w:sz w:val="16"/>
      <w:szCs w:val="16"/>
    </w:rPr>
  </w:style>
  <w:style w:type="paragraph" w:styleId="a7">
    <w:name w:val="List Paragraph"/>
    <w:basedOn w:val="a"/>
    <w:uiPriority w:val="34"/>
    <w:qFormat/>
    <w:rsid w:val="001E5259"/>
    <w:pPr>
      <w:ind w:left="720"/>
      <w:contextualSpacing/>
    </w:pPr>
  </w:style>
  <w:style w:type="paragraph" w:styleId="a8">
    <w:name w:val="header"/>
    <w:basedOn w:val="a"/>
    <w:link w:val="a9"/>
    <w:uiPriority w:val="99"/>
    <w:unhideWhenUsed/>
    <w:rsid w:val="001E5259"/>
    <w:pPr>
      <w:tabs>
        <w:tab w:val="center" w:pos="4819"/>
        <w:tab w:val="right" w:pos="9639"/>
      </w:tabs>
      <w:spacing w:line="240" w:lineRule="auto"/>
    </w:pPr>
  </w:style>
  <w:style w:type="character" w:customStyle="1" w:styleId="a9">
    <w:name w:val="Верхний колонтитул Знак"/>
    <w:basedOn w:val="a0"/>
    <w:link w:val="a8"/>
    <w:uiPriority w:val="99"/>
    <w:rsid w:val="001E5259"/>
  </w:style>
  <w:style w:type="paragraph" w:styleId="aa">
    <w:name w:val="footer"/>
    <w:basedOn w:val="a"/>
    <w:link w:val="ab"/>
    <w:uiPriority w:val="99"/>
    <w:unhideWhenUsed/>
    <w:rsid w:val="001E5259"/>
    <w:pPr>
      <w:tabs>
        <w:tab w:val="center" w:pos="4819"/>
        <w:tab w:val="right" w:pos="9639"/>
      </w:tabs>
      <w:spacing w:line="240" w:lineRule="auto"/>
    </w:pPr>
  </w:style>
  <w:style w:type="character" w:customStyle="1" w:styleId="ab">
    <w:name w:val="Нижний колонтитул Знак"/>
    <w:basedOn w:val="a0"/>
    <w:link w:val="aa"/>
    <w:uiPriority w:val="99"/>
    <w:rsid w:val="001E5259"/>
  </w:style>
  <w:style w:type="paragraph" w:styleId="ac">
    <w:name w:val="Normal (Web)"/>
    <w:basedOn w:val="a"/>
    <w:uiPriority w:val="99"/>
    <w:semiHidden/>
    <w:unhideWhenUsed/>
    <w:rsid w:val="00DA77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d">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Microsoft_Excel_Worksheet3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поришеності булінгу</a:t>
            </a:r>
            <a:endParaRPr lang="uk-UA" sz="700">
              <a:effectLst/>
              <a:latin typeface="+mn-lt"/>
            </a:endParaRPr>
          </a:p>
        </c:rich>
      </c:tx>
      <c:layout>
        <c:manualLayout>
          <c:xMode val="edge"/>
          <c:yMode val="edge"/>
          <c:x val="0.20956767196553261"/>
          <c:y val="5.18518518518518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0.3</c:v>
                </c:pt>
                <c:pt idx="1">
                  <c:v>0.5</c:v>
                </c:pt>
                <c:pt idx="2">
                  <c:v>0.2</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схильності до використання стратегії кепкування</a:t>
            </a:r>
            <a:endParaRPr lang="uk-UA" sz="700">
              <a:effectLst/>
              <a:latin typeface="+mn-lt"/>
            </a:endParaRPr>
          </a:p>
        </c:rich>
      </c:tx>
      <c:layout>
        <c:manualLayout>
          <c:xMode val="edge"/>
          <c:yMode val="edge"/>
          <c:x val="0.17661447262058019"/>
          <c:y val="6.3199419221533479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0.3</c:v>
                </c:pt>
                <c:pt idx="1">
                  <c:v>0.5</c:v>
                </c:pt>
                <c:pt idx="2">
                  <c:v>0.2</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схильності до використання погроз</a:t>
            </a:r>
            <a:endParaRPr lang="uk-UA" sz="700">
              <a:effectLst/>
              <a:latin typeface="+mn-lt"/>
            </a:endParaRPr>
          </a:p>
        </c:rich>
      </c:tx>
      <c:layout>
        <c:manualLayout>
          <c:xMode val="edge"/>
          <c:yMode val="edge"/>
          <c:x val="0.17661447262058019"/>
          <c:y val="6.3199419221533479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0.35</c:v>
                </c:pt>
                <c:pt idx="1">
                  <c:v>0.5</c:v>
                </c:pt>
                <c:pt idx="2">
                  <c:v>0.1</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рівня фізичної форми агресії</a:t>
            </a:r>
            <a:endParaRPr lang="uk-UA" sz="700">
              <a:effectLst/>
              <a:latin typeface="+mn-lt"/>
            </a:endParaRPr>
          </a:p>
        </c:rich>
      </c:tx>
      <c:layout>
        <c:manualLayout>
          <c:xMode val="edge"/>
          <c:yMode val="edge"/>
          <c:x val="0.20956767196553261"/>
          <c:y val="5.18518518518518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0.25</c:v>
                </c:pt>
                <c:pt idx="1">
                  <c:v>0.45</c:v>
                </c:pt>
                <c:pt idx="2">
                  <c:v>0.3</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a:effectLst/>
                <a:latin typeface="+mn-lt"/>
              </a:rPr>
              <a:t>Показник рівня прояву вербальної агресії</a:t>
            </a:r>
          </a:p>
        </c:rich>
      </c:tx>
      <c:layout>
        <c:manualLayout>
          <c:xMode val="edge"/>
          <c:yMode val="edge"/>
          <c:x val="0.20956767196553261"/>
          <c:y val="5.18518518518518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0.2</c:v>
                </c:pt>
                <c:pt idx="1">
                  <c:v>0.6</c:v>
                </c:pt>
                <c:pt idx="2">
                  <c:v>0.1</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рівня прояву опосередкованої агресії</a:t>
            </a:r>
            <a:endParaRPr lang="uk-UA" sz="1000" b="1">
              <a:effectLst/>
              <a:latin typeface="+mn-lt"/>
            </a:endParaRPr>
          </a:p>
        </c:rich>
      </c:tx>
      <c:layout>
        <c:manualLayout>
          <c:xMode val="edge"/>
          <c:yMode val="edge"/>
          <c:x val="0.20956767196553261"/>
          <c:y val="5.18518518518518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0.3</c:v>
                </c:pt>
                <c:pt idx="1">
                  <c:v>0.5</c:v>
                </c:pt>
                <c:pt idx="2">
                  <c:v>0.2</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схильності до прояву негативізму</a:t>
            </a:r>
            <a:endParaRPr lang="uk-UA" sz="700" b="1">
              <a:effectLst/>
              <a:latin typeface="+mn-lt"/>
            </a:endParaRPr>
          </a:p>
        </c:rich>
      </c:tx>
      <c:layout>
        <c:manualLayout>
          <c:xMode val="edge"/>
          <c:yMode val="edge"/>
          <c:x val="0.20956767196553261"/>
          <c:y val="5.18518518518518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0.25</c:v>
                </c:pt>
                <c:pt idx="1">
                  <c:v>0.5</c:v>
                </c:pt>
                <c:pt idx="2">
                  <c:v>0.25</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a:effectLst/>
                <a:latin typeface="+mn-lt"/>
              </a:rPr>
              <a:t>Показник схильності до роздратування</a:t>
            </a:r>
          </a:p>
        </c:rich>
      </c:tx>
      <c:layout>
        <c:manualLayout>
          <c:xMode val="edge"/>
          <c:yMode val="edge"/>
          <c:x val="0.20956767196553261"/>
          <c:y val="5.18518518518518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0.2</c:v>
                </c:pt>
                <c:pt idx="1">
                  <c:v>0.5</c:v>
                </c:pt>
                <c:pt idx="2">
                  <c:v>0.3</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схильності до прояву підозрілості</a:t>
            </a:r>
            <a:endParaRPr lang="uk-UA" sz="1000" b="1">
              <a:effectLst/>
              <a:latin typeface="+mn-lt"/>
            </a:endParaRPr>
          </a:p>
        </c:rich>
      </c:tx>
      <c:layout>
        <c:manualLayout>
          <c:xMode val="edge"/>
          <c:yMode val="edge"/>
          <c:x val="0.20956767196553261"/>
          <c:y val="5.18518518518518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0.3</c:v>
                </c:pt>
                <c:pt idx="1">
                  <c:v>0.45</c:v>
                </c:pt>
                <c:pt idx="2">
                  <c:v>0.3</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прояву форми агресії у вигляді образ</a:t>
            </a:r>
            <a:endParaRPr lang="uk-UA" sz="700" b="1">
              <a:effectLst/>
              <a:latin typeface="+mn-lt"/>
            </a:endParaRPr>
          </a:p>
        </c:rich>
      </c:tx>
      <c:layout>
        <c:manualLayout>
          <c:xMode val="edge"/>
          <c:yMode val="edge"/>
          <c:x val="0.20956767196553261"/>
          <c:y val="5.18518518518518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0.35</c:v>
                </c:pt>
                <c:pt idx="1">
                  <c:v>0.5</c:v>
                </c:pt>
                <c:pt idx="2">
                  <c:v>0.15</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схильності до переживання почуття провини</a:t>
            </a:r>
            <a:endParaRPr lang="uk-UA" sz="700" b="1">
              <a:effectLst/>
              <a:latin typeface="+mn-lt"/>
            </a:endParaRPr>
          </a:p>
        </c:rich>
      </c:tx>
      <c:layout>
        <c:manualLayout>
          <c:xMode val="edge"/>
          <c:yMode val="edge"/>
          <c:x val="0.20956767196553261"/>
          <c:y val="5.18518518518518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0.15</c:v>
                </c:pt>
                <c:pt idx="1">
                  <c:v>0.35</c:v>
                </c:pt>
                <c:pt idx="2">
                  <c:v>0.4</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дражніння</a:t>
            </a:r>
            <a:endParaRPr lang="uk-UA" sz="700">
              <a:effectLst/>
              <a:latin typeface="+mn-lt"/>
            </a:endParaRPr>
          </a:p>
        </c:rich>
      </c:tx>
      <c:layout>
        <c:manualLayout>
          <c:xMode val="edge"/>
          <c:yMode val="edge"/>
          <c:x val="0.20956767196553261"/>
          <c:y val="5.18518518518518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0.3</c:v>
                </c:pt>
                <c:pt idx="1">
                  <c:v>0.5</c:v>
                </c:pt>
                <c:pt idx="2">
                  <c:v>0.2</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схильності до використання стратегії конкурування</a:t>
            </a:r>
            <a:endParaRPr lang="uk-UA" sz="700" b="1">
              <a:effectLst/>
              <a:latin typeface="+mn-lt"/>
            </a:endParaRPr>
          </a:p>
        </c:rich>
      </c:tx>
      <c:layout>
        <c:manualLayout>
          <c:xMode val="edge"/>
          <c:yMode val="edge"/>
          <c:x val="0.20956767196553261"/>
          <c:y val="5.18518518518518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0.25</c:v>
                </c:pt>
                <c:pt idx="1">
                  <c:v>0.5</c:v>
                </c:pt>
                <c:pt idx="2">
                  <c:v>0.25</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схильності до використання стратегії пристосування</a:t>
            </a:r>
            <a:endParaRPr lang="uk-UA" sz="700" b="1">
              <a:effectLst/>
              <a:latin typeface="+mn-lt"/>
            </a:endParaRPr>
          </a:p>
        </c:rich>
      </c:tx>
      <c:layout>
        <c:manualLayout>
          <c:xMode val="edge"/>
          <c:yMode val="edge"/>
          <c:x val="0.20956767196553261"/>
          <c:y val="5.18518518518518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0.35</c:v>
                </c:pt>
                <c:pt idx="1">
                  <c:v>0.55000000000000004</c:v>
                </c:pt>
                <c:pt idx="2">
                  <c:v>0.1</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схильності до використання стратегії уникнення </a:t>
            </a:r>
            <a:endParaRPr lang="uk-UA" sz="700" b="1">
              <a:effectLst/>
              <a:latin typeface="+mn-lt"/>
            </a:endParaRPr>
          </a:p>
        </c:rich>
      </c:tx>
      <c:layout>
        <c:manualLayout>
          <c:xMode val="edge"/>
          <c:yMode val="edge"/>
          <c:x val="0.20956767196553261"/>
          <c:y val="5.18518518518518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0.3</c:v>
                </c:pt>
                <c:pt idx="1">
                  <c:v>0.5</c:v>
                </c:pt>
                <c:pt idx="2">
                  <c:v>0.2</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схильності до використання стратегії компромісу</a:t>
            </a:r>
            <a:endParaRPr lang="uk-UA" sz="700" b="1">
              <a:effectLst/>
              <a:latin typeface="+mn-lt"/>
            </a:endParaRPr>
          </a:p>
        </c:rich>
      </c:tx>
      <c:layout>
        <c:manualLayout>
          <c:xMode val="edge"/>
          <c:yMode val="edge"/>
          <c:x val="0.14781633660038282"/>
          <c:y val="4.5841860860509842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0.25</c:v>
                </c:pt>
                <c:pt idx="1">
                  <c:v>0.6</c:v>
                </c:pt>
                <c:pt idx="2">
                  <c:v>0.2</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схильності до використання стратегії співпраці</a:t>
            </a:r>
            <a:endParaRPr lang="uk-UA" sz="700" b="1">
              <a:effectLst/>
              <a:latin typeface="+mn-lt"/>
            </a:endParaRPr>
          </a:p>
        </c:rich>
      </c:tx>
      <c:layout>
        <c:manualLayout>
          <c:xMode val="edge"/>
          <c:yMode val="edge"/>
          <c:x val="0.14781633660038282"/>
          <c:y val="4.5841860860509842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0.25</c:v>
                </c:pt>
                <c:pt idx="1">
                  <c:v>0.6</c:v>
                </c:pt>
                <c:pt idx="2">
                  <c:v>0.2</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травмівного впливу</a:t>
            </a:r>
            <a:endParaRPr lang="uk-UA" sz="700" b="1">
              <a:effectLst/>
              <a:latin typeface="+mn-lt"/>
            </a:endParaRPr>
          </a:p>
        </c:rich>
      </c:tx>
      <c:layout>
        <c:manualLayout>
          <c:xMode val="edge"/>
          <c:yMode val="edge"/>
          <c:x val="0.14781633660038282"/>
          <c:y val="4.5841860860509842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0.25</c:v>
                </c:pt>
                <c:pt idx="1">
                  <c:v>0.4</c:v>
                </c:pt>
                <c:pt idx="2">
                  <c:v>0.35</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уникнення травмівного впливу</a:t>
            </a:r>
            <a:endParaRPr lang="uk-UA" sz="700" b="1">
              <a:effectLst/>
              <a:latin typeface="+mn-lt"/>
            </a:endParaRPr>
          </a:p>
        </c:rich>
      </c:tx>
      <c:layout>
        <c:manualLayout>
          <c:xMode val="edge"/>
          <c:yMode val="edge"/>
          <c:x val="0.14781633660038282"/>
          <c:y val="4.5841860860509842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0.2</c:v>
                </c:pt>
                <c:pt idx="1">
                  <c:v>0.5</c:v>
                </c:pt>
                <c:pt idx="2">
                  <c:v>0.3</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вираженості інтрузивних спогадів</a:t>
            </a:r>
            <a:endParaRPr lang="uk-UA" sz="700" b="1">
              <a:effectLst/>
              <a:latin typeface="+mn-lt"/>
            </a:endParaRPr>
          </a:p>
        </c:rich>
      </c:tx>
      <c:layout>
        <c:manualLayout>
          <c:xMode val="edge"/>
          <c:yMode val="edge"/>
          <c:x val="0.14781633660038282"/>
          <c:y val="4.5841860860509842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0.15</c:v>
                </c:pt>
                <c:pt idx="1">
                  <c:v>0.4</c:v>
                </c:pt>
                <c:pt idx="2">
                  <c:v>0.45</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Кепкування</c:v>
                </c:pt>
              </c:strCache>
            </c:strRef>
          </c:tx>
          <c:invertIfNegative val="0"/>
          <c:cat>
            <c:strRef>
              <c:f>Лист1!$A$2:$A$3</c:f>
              <c:strCache>
                <c:ptCount val="2"/>
                <c:pt idx="0">
                  <c:v>Хлопці</c:v>
                </c:pt>
                <c:pt idx="1">
                  <c:v>Дівчата</c:v>
                </c:pt>
              </c:strCache>
            </c:strRef>
          </c:cat>
          <c:val>
            <c:numRef>
              <c:f>Лист1!$B$2:$B$3</c:f>
              <c:numCache>
                <c:formatCode>0%</c:formatCode>
                <c:ptCount val="2"/>
                <c:pt idx="0">
                  <c:v>0.75</c:v>
                </c:pt>
                <c:pt idx="1">
                  <c:v>0.25</c:v>
                </c:pt>
              </c:numCache>
            </c:numRef>
          </c:val>
        </c:ser>
        <c:ser>
          <c:idx val="1"/>
          <c:order val="1"/>
          <c:tx>
            <c:strRef>
              <c:f>Лист1!$C$1</c:f>
              <c:strCache>
                <c:ptCount val="1"/>
                <c:pt idx="0">
                  <c:v>Образи</c:v>
                </c:pt>
              </c:strCache>
            </c:strRef>
          </c:tx>
          <c:invertIfNegative val="0"/>
          <c:cat>
            <c:strRef>
              <c:f>Лист1!$A$2:$A$3</c:f>
              <c:strCache>
                <c:ptCount val="2"/>
                <c:pt idx="0">
                  <c:v>Хлопці</c:v>
                </c:pt>
                <c:pt idx="1">
                  <c:v>Дівчата</c:v>
                </c:pt>
              </c:strCache>
            </c:strRef>
          </c:cat>
          <c:val>
            <c:numRef>
              <c:f>Лист1!$C$2:$C$3</c:f>
              <c:numCache>
                <c:formatCode>0%</c:formatCode>
                <c:ptCount val="2"/>
                <c:pt idx="0">
                  <c:v>0.3</c:v>
                </c:pt>
                <c:pt idx="1">
                  <c:v>0.7</c:v>
                </c:pt>
              </c:numCache>
            </c:numRef>
          </c:val>
        </c:ser>
        <c:ser>
          <c:idx val="2"/>
          <c:order val="2"/>
          <c:tx>
            <c:strRef>
              <c:f>Лист1!$D$1</c:f>
              <c:strCache>
                <c:ptCount val="1"/>
                <c:pt idx="0">
                  <c:v>Коментарі </c:v>
                </c:pt>
              </c:strCache>
            </c:strRef>
          </c:tx>
          <c:invertIfNegative val="0"/>
          <c:cat>
            <c:strRef>
              <c:f>Лист1!$A$2:$A$3</c:f>
              <c:strCache>
                <c:ptCount val="2"/>
                <c:pt idx="0">
                  <c:v>Хлопці</c:v>
                </c:pt>
                <c:pt idx="1">
                  <c:v>Дівчата</c:v>
                </c:pt>
              </c:strCache>
            </c:strRef>
          </c:cat>
          <c:val>
            <c:numRef>
              <c:f>Лист1!$D$2:$D$3</c:f>
              <c:numCache>
                <c:formatCode>0%</c:formatCode>
                <c:ptCount val="2"/>
                <c:pt idx="0">
                  <c:v>0.55000000000000004</c:v>
                </c:pt>
                <c:pt idx="1">
                  <c:v>0.45</c:v>
                </c:pt>
              </c:numCache>
            </c:numRef>
          </c:val>
        </c:ser>
        <c:dLbls>
          <c:showLegendKey val="0"/>
          <c:showVal val="1"/>
          <c:showCatName val="0"/>
          <c:showSerName val="0"/>
          <c:showPercent val="0"/>
          <c:showBubbleSize val="0"/>
        </c:dLbls>
        <c:gapWidth val="75"/>
        <c:shape val="box"/>
        <c:axId val="405163392"/>
        <c:axId val="405181568"/>
        <c:axId val="0"/>
      </c:bar3DChart>
      <c:catAx>
        <c:axId val="405163392"/>
        <c:scaling>
          <c:orientation val="minMax"/>
        </c:scaling>
        <c:delete val="0"/>
        <c:axPos val="b"/>
        <c:majorTickMark val="none"/>
        <c:minorTickMark val="none"/>
        <c:tickLblPos val="nextTo"/>
        <c:crossAx val="405181568"/>
        <c:crosses val="autoZero"/>
        <c:auto val="1"/>
        <c:lblAlgn val="ctr"/>
        <c:lblOffset val="100"/>
        <c:noMultiLvlLbl val="0"/>
      </c:catAx>
      <c:valAx>
        <c:axId val="405181568"/>
        <c:scaling>
          <c:orientation val="minMax"/>
        </c:scaling>
        <c:delete val="0"/>
        <c:axPos val="l"/>
        <c:numFmt formatCode="0%" sourceLinked="1"/>
        <c:majorTickMark val="none"/>
        <c:minorTickMark val="none"/>
        <c:tickLblPos val="nextTo"/>
        <c:crossAx val="405163392"/>
        <c:crosses val="autoZero"/>
        <c:crossBetween val="between"/>
      </c:valAx>
    </c:plotArea>
    <c:legend>
      <c:legendPos val="b"/>
      <c:overlay val="0"/>
    </c:legend>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Клички </c:v>
                </c:pt>
              </c:strCache>
            </c:strRef>
          </c:tx>
          <c:invertIfNegative val="0"/>
          <c:cat>
            <c:strRef>
              <c:f>Лист1!$A$2:$A$3</c:f>
              <c:strCache>
                <c:ptCount val="2"/>
                <c:pt idx="0">
                  <c:v>Хлопці</c:v>
                </c:pt>
                <c:pt idx="1">
                  <c:v>Дівчата</c:v>
                </c:pt>
              </c:strCache>
            </c:strRef>
          </c:cat>
          <c:val>
            <c:numRef>
              <c:f>Лист1!$B$2:$B$3</c:f>
              <c:numCache>
                <c:formatCode>0%</c:formatCode>
                <c:ptCount val="2"/>
                <c:pt idx="0">
                  <c:v>0.6</c:v>
                </c:pt>
                <c:pt idx="1">
                  <c:v>0.4</c:v>
                </c:pt>
              </c:numCache>
            </c:numRef>
          </c:val>
        </c:ser>
        <c:ser>
          <c:idx val="1"/>
          <c:order val="1"/>
          <c:tx>
            <c:strRef>
              <c:f>Лист1!$C$1</c:f>
              <c:strCache>
                <c:ptCount val="1"/>
                <c:pt idx="0">
                  <c:v>Принизливі коментарі</c:v>
                </c:pt>
              </c:strCache>
            </c:strRef>
          </c:tx>
          <c:invertIfNegative val="0"/>
          <c:cat>
            <c:strRef>
              <c:f>Лист1!$A$2:$A$3</c:f>
              <c:strCache>
                <c:ptCount val="2"/>
                <c:pt idx="0">
                  <c:v>Хлопці</c:v>
                </c:pt>
                <c:pt idx="1">
                  <c:v>Дівчата</c:v>
                </c:pt>
              </c:strCache>
            </c:strRef>
          </c:cat>
          <c:val>
            <c:numRef>
              <c:f>Лист1!$C$2:$C$3</c:f>
              <c:numCache>
                <c:formatCode>0%</c:formatCode>
                <c:ptCount val="2"/>
                <c:pt idx="0">
                  <c:v>0.4</c:v>
                </c:pt>
                <c:pt idx="1">
                  <c:v>0.3</c:v>
                </c:pt>
              </c:numCache>
            </c:numRef>
          </c:val>
        </c:ser>
        <c:ser>
          <c:idx val="2"/>
          <c:order val="2"/>
          <c:tx>
            <c:strRef>
              <c:f>Лист1!$D$1</c:f>
              <c:strCache>
                <c:ptCount val="1"/>
                <c:pt idx="0">
                  <c:v>Погрози </c:v>
                </c:pt>
              </c:strCache>
            </c:strRef>
          </c:tx>
          <c:invertIfNegative val="0"/>
          <c:cat>
            <c:strRef>
              <c:f>Лист1!$A$2:$A$3</c:f>
              <c:strCache>
                <c:ptCount val="2"/>
                <c:pt idx="0">
                  <c:v>Хлопці</c:v>
                </c:pt>
                <c:pt idx="1">
                  <c:v>Дівчата</c:v>
                </c:pt>
              </c:strCache>
            </c:strRef>
          </c:cat>
          <c:val>
            <c:numRef>
              <c:f>Лист1!$D$2:$D$3</c:f>
              <c:numCache>
                <c:formatCode>0%</c:formatCode>
                <c:ptCount val="2"/>
                <c:pt idx="0">
                  <c:v>0.75</c:v>
                </c:pt>
                <c:pt idx="1">
                  <c:v>0.25</c:v>
                </c:pt>
              </c:numCache>
            </c:numRef>
          </c:val>
        </c:ser>
        <c:dLbls>
          <c:showLegendKey val="0"/>
          <c:showVal val="1"/>
          <c:showCatName val="0"/>
          <c:showSerName val="0"/>
          <c:showPercent val="0"/>
          <c:showBubbleSize val="0"/>
        </c:dLbls>
        <c:gapWidth val="75"/>
        <c:shape val="box"/>
        <c:axId val="403603840"/>
        <c:axId val="403605376"/>
        <c:axId val="0"/>
      </c:bar3DChart>
      <c:catAx>
        <c:axId val="403603840"/>
        <c:scaling>
          <c:orientation val="minMax"/>
        </c:scaling>
        <c:delete val="0"/>
        <c:axPos val="b"/>
        <c:majorTickMark val="none"/>
        <c:minorTickMark val="none"/>
        <c:tickLblPos val="nextTo"/>
        <c:crossAx val="403605376"/>
        <c:crosses val="autoZero"/>
        <c:auto val="1"/>
        <c:lblAlgn val="ctr"/>
        <c:lblOffset val="100"/>
        <c:noMultiLvlLbl val="0"/>
      </c:catAx>
      <c:valAx>
        <c:axId val="403605376"/>
        <c:scaling>
          <c:orientation val="minMax"/>
        </c:scaling>
        <c:delete val="0"/>
        <c:axPos val="l"/>
        <c:numFmt formatCode="0%" sourceLinked="1"/>
        <c:majorTickMark val="none"/>
        <c:minorTickMark val="none"/>
        <c:tickLblPos val="nextTo"/>
        <c:crossAx val="403603840"/>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ображання</a:t>
            </a:r>
            <a:endParaRPr lang="uk-UA" sz="700">
              <a:effectLst/>
              <a:latin typeface="+mn-lt"/>
            </a:endParaRPr>
          </a:p>
        </c:rich>
      </c:tx>
      <c:layout>
        <c:manualLayout>
          <c:xMode val="edge"/>
          <c:yMode val="edge"/>
          <c:x val="0.20956767196553261"/>
          <c:y val="5.18518518518518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0.3</c:v>
                </c:pt>
                <c:pt idx="1">
                  <c:v>0.5</c:v>
                </c:pt>
                <c:pt idx="2">
                  <c:v>0.2</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Клички </c:v>
                </c:pt>
              </c:strCache>
            </c:strRef>
          </c:tx>
          <c:invertIfNegative val="0"/>
          <c:cat>
            <c:strRef>
              <c:f>Лист1!$A$2:$A$3</c:f>
              <c:strCache>
                <c:ptCount val="2"/>
                <c:pt idx="0">
                  <c:v>Хлопці</c:v>
                </c:pt>
                <c:pt idx="1">
                  <c:v>Дівчата</c:v>
                </c:pt>
              </c:strCache>
            </c:strRef>
          </c:cat>
          <c:val>
            <c:numRef>
              <c:f>Лист1!$B$2:$B$3</c:f>
              <c:numCache>
                <c:formatCode>0%</c:formatCode>
                <c:ptCount val="2"/>
                <c:pt idx="0">
                  <c:v>0.3</c:v>
                </c:pt>
                <c:pt idx="1">
                  <c:v>0.5</c:v>
                </c:pt>
              </c:numCache>
            </c:numRef>
          </c:val>
        </c:ser>
        <c:ser>
          <c:idx val="1"/>
          <c:order val="1"/>
          <c:tx>
            <c:strRef>
              <c:f>Лист1!$C$1</c:f>
              <c:strCache>
                <c:ptCount val="1"/>
                <c:pt idx="0">
                  <c:v>Принизливі коментарі</c:v>
                </c:pt>
              </c:strCache>
            </c:strRef>
          </c:tx>
          <c:invertIfNegative val="0"/>
          <c:cat>
            <c:strRef>
              <c:f>Лист1!$A$2:$A$3</c:f>
              <c:strCache>
                <c:ptCount val="2"/>
                <c:pt idx="0">
                  <c:v>Хлопці</c:v>
                </c:pt>
                <c:pt idx="1">
                  <c:v>Дівчата</c:v>
                </c:pt>
              </c:strCache>
            </c:strRef>
          </c:cat>
          <c:val>
            <c:numRef>
              <c:f>Лист1!$C$2:$C$3</c:f>
              <c:numCache>
                <c:formatCode>0%</c:formatCode>
                <c:ptCount val="2"/>
                <c:pt idx="0">
                  <c:v>0.3</c:v>
                </c:pt>
                <c:pt idx="1">
                  <c:v>0.6</c:v>
                </c:pt>
              </c:numCache>
            </c:numRef>
          </c:val>
        </c:ser>
        <c:ser>
          <c:idx val="2"/>
          <c:order val="2"/>
          <c:tx>
            <c:strRef>
              <c:f>Лист1!$D$1</c:f>
              <c:strCache>
                <c:ptCount val="1"/>
                <c:pt idx="0">
                  <c:v>Погрози </c:v>
                </c:pt>
              </c:strCache>
            </c:strRef>
          </c:tx>
          <c:invertIfNegative val="0"/>
          <c:cat>
            <c:strRef>
              <c:f>Лист1!$A$2:$A$3</c:f>
              <c:strCache>
                <c:ptCount val="2"/>
                <c:pt idx="0">
                  <c:v>Хлопці</c:v>
                </c:pt>
                <c:pt idx="1">
                  <c:v>Дівчата</c:v>
                </c:pt>
              </c:strCache>
            </c:strRef>
          </c:cat>
          <c:val>
            <c:numRef>
              <c:f>Лист1!$D$2:$D$3</c:f>
              <c:numCache>
                <c:formatCode>0%</c:formatCode>
                <c:ptCount val="2"/>
                <c:pt idx="0">
                  <c:v>0.65</c:v>
                </c:pt>
                <c:pt idx="1">
                  <c:v>0.35</c:v>
                </c:pt>
              </c:numCache>
            </c:numRef>
          </c:val>
        </c:ser>
        <c:dLbls>
          <c:showLegendKey val="0"/>
          <c:showVal val="1"/>
          <c:showCatName val="0"/>
          <c:showSerName val="0"/>
          <c:showPercent val="0"/>
          <c:showBubbleSize val="0"/>
        </c:dLbls>
        <c:gapWidth val="75"/>
        <c:shape val="box"/>
        <c:axId val="407880832"/>
        <c:axId val="407882368"/>
        <c:axId val="0"/>
      </c:bar3DChart>
      <c:catAx>
        <c:axId val="407880832"/>
        <c:scaling>
          <c:orientation val="minMax"/>
        </c:scaling>
        <c:delete val="0"/>
        <c:axPos val="b"/>
        <c:majorTickMark val="none"/>
        <c:minorTickMark val="none"/>
        <c:tickLblPos val="nextTo"/>
        <c:crossAx val="407882368"/>
        <c:crosses val="autoZero"/>
        <c:auto val="1"/>
        <c:lblAlgn val="ctr"/>
        <c:lblOffset val="100"/>
        <c:noMultiLvlLbl val="0"/>
      </c:catAx>
      <c:valAx>
        <c:axId val="407882368"/>
        <c:scaling>
          <c:orientation val="minMax"/>
        </c:scaling>
        <c:delete val="0"/>
        <c:axPos val="l"/>
        <c:numFmt formatCode="0%" sourceLinked="1"/>
        <c:majorTickMark val="none"/>
        <c:minorTickMark val="none"/>
        <c:tickLblPos val="nextTo"/>
        <c:crossAx val="407880832"/>
        <c:crosses val="autoZero"/>
        <c:crossBetween val="between"/>
      </c:valAx>
    </c:plotArea>
    <c:legend>
      <c:legendPos val="b"/>
      <c:overlay val="0"/>
    </c:legend>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Уникнення </c:v>
                </c:pt>
              </c:strCache>
            </c:strRef>
          </c:tx>
          <c:invertIfNegative val="0"/>
          <c:cat>
            <c:strRef>
              <c:f>Лист1!$A$2:$A$3</c:f>
              <c:strCache>
                <c:ptCount val="2"/>
                <c:pt idx="0">
                  <c:v>Хлопці</c:v>
                </c:pt>
                <c:pt idx="1">
                  <c:v>Дівчата</c:v>
                </c:pt>
              </c:strCache>
            </c:strRef>
          </c:cat>
          <c:val>
            <c:numRef>
              <c:f>Лист1!$B$2:$B$3</c:f>
              <c:numCache>
                <c:formatCode>0%</c:formatCode>
                <c:ptCount val="2"/>
                <c:pt idx="0">
                  <c:v>0.4</c:v>
                </c:pt>
                <c:pt idx="1">
                  <c:v>0.6</c:v>
                </c:pt>
              </c:numCache>
            </c:numRef>
          </c:val>
        </c:ser>
        <c:ser>
          <c:idx val="1"/>
          <c:order val="1"/>
          <c:tx>
            <c:strRef>
              <c:f>Лист1!$C$1</c:f>
              <c:strCache>
                <c:ptCount val="1"/>
                <c:pt idx="0">
                  <c:v>Інтрузії</c:v>
                </c:pt>
              </c:strCache>
            </c:strRef>
          </c:tx>
          <c:invertIfNegative val="0"/>
          <c:cat>
            <c:strRef>
              <c:f>Лист1!$A$2:$A$3</c:f>
              <c:strCache>
                <c:ptCount val="2"/>
                <c:pt idx="0">
                  <c:v>Хлопці</c:v>
                </c:pt>
                <c:pt idx="1">
                  <c:v>Дівчата</c:v>
                </c:pt>
              </c:strCache>
            </c:strRef>
          </c:cat>
          <c:val>
            <c:numRef>
              <c:f>Лист1!$C$2:$C$3</c:f>
              <c:numCache>
                <c:formatCode>0%</c:formatCode>
                <c:ptCount val="2"/>
                <c:pt idx="0">
                  <c:v>0.2</c:v>
                </c:pt>
                <c:pt idx="1">
                  <c:v>0.8</c:v>
                </c:pt>
              </c:numCache>
            </c:numRef>
          </c:val>
        </c:ser>
        <c:ser>
          <c:idx val="2"/>
          <c:order val="2"/>
          <c:tx>
            <c:strRef>
              <c:f>Лист1!$D$1</c:f>
              <c:strCache>
                <c:ptCount val="1"/>
                <c:pt idx="0">
                  <c:v>Травмівний вплив</c:v>
                </c:pt>
              </c:strCache>
            </c:strRef>
          </c:tx>
          <c:invertIfNegative val="0"/>
          <c:cat>
            <c:strRef>
              <c:f>Лист1!$A$2:$A$3</c:f>
              <c:strCache>
                <c:ptCount val="2"/>
                <c:pt idx="0">
                  <c:v>Хлопці</c:v>
                </c:pt>
                <c:pt idx="1">
                  <c:v>Дівчата</c:v>
                </c:pt>
              </c:strCache>
            </c:strRef>
          </c:cat>
          <c:val>
            <c:numRef>
              <c:f>Лист1!$D$2:$D$3</c:f>
              <c:numCache>
                <c:formatCode>0%</c:formatCode>
                <c:ptCount val="2"/>
                <c:pt idx="0">
                  <c:v>0.45</c:v>
                </c:pt>
                <c:pt idx="1">
                  <c:v>0.35</c:v>
                </c:pt>
              </c:numCache>
            </c:numRef>
          </c:val>
        </c:ser>
        <c:dLbls>
          <c:showLegendKey val="0"/>
          <c:showVal val="1"/>
          <c:showCatName val="0"/>
          <c:showSerName val="0"/>
          <c:showPercent val="0"/>
          <c:showBubbleSize val="0"/>
        </c:dLbls>
        <c:gapWidth val="75"/>
        <c:shape val="box"/>
        <c:axId val="405788544"/>
        <c:axId val="405790080"/>
        <c:axId val="0"/>
      </c:bar3DChart>
      <c:catAx>
        <c:axId val="405788544"/>
        <c:scaling>
          <c:orientation val="minMax"/>
        </c:scaling>
        <c:delete val="0"/>
        <c:axPos val="b"/>
        <c:majorTickMark val="none"/>
        <c:minorTickMark val="none"/>
        <c:tickLblPos val="nextTo"/>
        <c:crossAx val="405790080"/>
        <c:crosses val="autoZero"/>
        <c:auto val="1"/>
        <c:lblAlgn val="ctr"/>
        <c:lblOffset val="100"/>
        <c:noMultiLvlLbl val="0"/>
      </c:catAx>
      <c:valAx>
        <c:axId val="405790080"/>
        <c:scaling>
          <c:orientation val="minMax"/>
        </c:scaling>
        <c:delete val="0"/>
        <c:axPos val="l"/>
        <c:numFmt formatCode="0%" sourceLinked="1"/>
        <c:majorTickMark val="none"/>
        <c:minorTickMark val="none"/>
        <c:tickLblPos val="nextTo"/>
        <c:crossAx val="405788544"/>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використання коментарів сексуального змісту</a:t>
            </a:r>
            <a:endParaRPr lang="uk-UA" sz="700">
              <a:effectLst/>
              <a:latin typeface="+mn-lt"/>
            </a:endParaRPr>
          </a:p>
        </c:rich>
      </c:tx>
      <c:layout>
        <c:manualLayout>
          <c:xMode val="edge"/>
          <c:yMode val="edge"/>
          <c:x val="0.17661447262058019"/>
          <c:y val="6.3199419221533479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0.3</c:v>
                </c:pt>
                <c:pt idx="1">
                  <c:v>0.5</c:v>
                </c:pt>
                <c:pt idx="2">
                  <c:v>0.2</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використання стратегії кепкування</a:t>
            </a:r>
            <a:endParaRPr lang="uk-UA" sz="700">
              <a:effectLst/>
              <a:latin typeface="+mn-lt"/>
            </a:endParaRPr>
          </a:p>
        </c:rich>
      </c:tx>
      <c:layout>
        <c:manualLayout>
          <c:xMode val="edge"/>
          <c:yMode val="edge"/>
          <c:x val="0.17661447262058019"/>
          <c:y val="6.3199419221533479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0.35</c:v>
                </c:pt>
                <c:pt idx="1">
                  <c:v>0.55000000000000004</c:v>
                </c:pt>
                <c:pt idx="2">
                  <c:v>0.1</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використання погроз</a:t>
            </a:r>
            <a:endParaRPr lang="uk-UA" sz="700">
              <a:effectLst/>
              <a:latin typeface="+mn-lt"/>
            </a:endParaRPr>
          </a:p>
        </c:rich>
      </c:tx>
      <c:layout>
        <c:manualLayout>
          <c:xMode val="edge"/>
          <c:yMode val="edge"/>
          <c:x val="0.17661447262058019"/>
          <c:y val="6.3199419221533479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0.35</c:v>
                </c:pt>
                <c:pt idx="1">
                  <c:v>0.55000000000000004</c:v>
                </c:pt>
                <c:pt idx="2">
                  <c:v>0.1</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надання переваги дражнінню</a:t>
            </a:r>
            <a:endParaRPr lang="uk-UA" sz="700">
              <a:effectLst/>
              <a:latin typeface="+mn-lt"/>
            </a:endParaRPr>
          </a:p>
        </c:rich>
      </c:tx>
      <c:layout>
        <c:manualLayout>
          <c:xMode val="edge"/>
          <c:yMode val="edge"/>
          <c:x val="0.20956767196553261"/>
          <c:y val="5.18518518518518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0.3</c:v>
                </c:pt>
                <c:pt idx="1">
                  <c:v>0.6</c:v>
                </c:pt>
                <c:pt idx="2">
                  <c:v>0.1</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надання переваги образам</a:t>
            </a:r>
            <a:endParaRPr lang="uk-UA" sz="700">
              <a:effectLst/>
              <a:latin typeface="+mn-lt"/>
            </a:endParaRPr>
          </a:p>
        </c:rich>
      </c:tx>
      <c:layout>
        <c:manualLayout>
          <c:xMode val="edge"/>
          <c:yMode val="edge"/>
          <c:x val="0.20956767196553261"/>
          <c:y val="5.18518518518518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0.25</c:v>
                </c:pt>
                <c:pt idx="1">
                  <c:v>0.55000000000000004</c:v>
                </c:pt>
                <c:pt idx="2">
                  <c:v>0.2</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uk-UA" sz="1200" b="1" i="0" u="none" strike="noStrike" baseline="0">
                <a:effectLst/>
              </a:rPr>
              <a:t>Показник схильності до використання коментарів сексуального змісту</a:t>
            </a:r>
            <a:endParaRPr lang="uk-UA" sz="700">
              <a:effectLst/>
              <a:latin typeface="+mn-lt"/>
            </a:endParaRPr>
          </a:p>
        </c:rich>
      </c:tx>
      <c:layout>
        <c:manualLayout>
          <c:xMode val="edge"/>
          <c:yMode val="edge"/>
          <c:x val="0.17661447262058019"/>
          <c:y val="6.3199419221533479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Показник задоволеності життям</c:v>
                </c:pt>
              </c:strCache>
            </c:strRef>
          </c:tx>
          <c:explosion val="25"/>
          <c:dLbls>
            <c:dLblPos val="ctr"/>
            <c:showLegendKey val="0"/>
            <c:showVal val="1"/>
            <c:showCatName val="0"/>
            <c:showSerName val="0"/>
            <c:showPercent val="0"/>
            <c:showBubbleSize val="0"/>
            <c:showLeaderLines val="1"/>
          </c:dLbls>
          <c:cat>
            <c:strRef>
              <c:f>Лист1!$A$2:$A$4</c:f>
              <c:strCache>
                <c:ptCount val="3"/>
                <c:pt idx="0">
                  <c:v>Високий </c:v>
                </c:pt>
                <c:pt idx="1">
                  <c:v>Середній</c:v>
                </c:pt>
                <c:pt idx="2">
                  <c:v>Низький</c:v>
                </c:pt>
              </c:strCache>
            </c:strRef>
          </c:cat>
          <c:val>
            <c:numRef>
              <c:f>Лист1!$B$2:$B$4</c:f>
              <c:numCache>
                <c:formatCode>0%</c:formatCode>
                <c:ptCount val="3"/>
                <c:pt idx="0">
                  <c:v>0.15</c:v>
                </c:pt>
                <c:pt idx="1">
                  <c:v>0.5</c:v>
                </c:pt>
                <c:pt idx="2">
                  <c:v>0.35</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o/lUuhsI4dGQidFJ0sp7C1mF8A==">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72</Pages>
  <Words>65283</Words>
  <Characters>37212</Characters>
  <Application>Microsoft Office Word</Application>
  <DocSecurity>0</DocSecurity>
  <Lines>310</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Olexandra V</dc:creator>
  <cp:lastModifiedBy>Olexandra V</cp:lastModifiedBy>
  <cp:revision>17</cp:revision>
  <cp:lastPrinted>2024-06-12T09:13:00Z</cp:lastPrinted>
  <dcterms:created xsi:type="dcterms:W3CDTF">2024-06-12T09:05:00Z</dcterms:created>
  <dcterms:modified xsi:type="dcterms:W3CDTF">2024-06-12T09:13:00Z</dcterms:modified>
</cp:coreProperties>
</file>