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E0FB" w14:textId="77777777" w:rsidR="00B10AEA" w:rsidRPr="003316D9" w:rsidRDefault="004A596C" w:rsidP="00E64E95">
      <w:pPr>
        <w:pStyle w:val="a6"/>
        <w:tabs>
          <w:tab w:val="left" w:pos="9781"/>
        </w:tabs>
        <w:spacing w:before="3" w:beforeAutospacing="0" w:after="0" w:afterAutospacing="0" w:line="360" w:lineRule="auto"/>
        <w:ind w:right="-2"/>
        <w:jc w:val="center"/>
        <w:rPr>
          <w:color w:val="000000" w:themeColor="text1"/>
          <w:sz w:val="28"/>
          <w:szCs w:val="28"/>
        </w:rPr>
      </w:pPr>
      <w:proofErr w:type="spellStart"/>
      <w:r w:rsidRPr="00DD2A17">
        <w:rPr>
          <w:color w:val="000000" w:themeColor="text1"/>
          <w:sz w:val="28"/>
          <w:szCs w:val="28"/>
        </w:rPr>
        <w:t>Прикарпатський</w:t>
      </w:r>
      <w:proofErr w:type="spellEnd"/>
      <w:r w:rsidRPr="00DD2A17">
        <w:rPr>
          <w:color w:val="000000" w:themeColor="text1"/>
          <w:sz w:val="28"/>
          <w:szCs w:val="28"/>
        </w:rPr>
        <w:t xml:space="preserve"> </w:t>
      </w:r>
      <w:proofErr w:type="spellStart"/>
      <w:r w:rsidRPr="00DD2A17">
        <w:rPr>
          <w:color w:val="000000" w:themeColor="text1"/>
          <w:sz w:val="28"/>
          <w:szCs w:val="28"/>
        </w:rPr>
        <w:t>національний</w:t>
      </w:r>
      <w:proofErr w:type="spellEnd"/>
      <w:r w:rsidRPr="00DD2A17">
        <w:rPr>
          <w:color w:val="000000" w:themeColor="text1"/>
          <w:sz w:val="28"/>
          <w:szCs w:val="28"/>
        </w:rPr>
        <w:t xml:space="preserve"> </w:t>
      </w:r>
      <w:proofErr w:type="spellStart"/>
      <w:r w:rsidRPr="00DD2A17">
        <w:rPr>
          <w:color w:val="000000" w:themeColor="text1"/>
          <w:sz w:val="28"/>
          <w:szCs w:val="28"/>
        </w:rPr>
        <w:t>університет</w:t>
      </w:r>
      <w:proofErr w:type="spellEnd"/>
      <w:r w:rsidRPr="00DD2A17">
        <w:rPr>
          <w:color w:val="000000" w:themeColor="text1"/>
          <w:sz w:val="28"/>
          <w:szCs w:val="28"/>
        </w:rPr>
        <w:t xml:space="preserve"> </w:t>
      </w:r>
      <w:proofErr w:type="spellStart"/>
      <w:r w:rsidRPr="00DD2A17">
        <w:rPr>
          <w:color w:val="000000" w:themeColor="text1"/>
          <w:sz w:val="28"/>
          <w:szCs w:val="28"/>
        </w:rPr>
        <w:t>імені</w:t>
      </w:r>
      <w:proofErr w:type="spellEnd"/>
      <w:r w:rsidRPr="00DD2A17">
        <w:rPr>
          <w:color w:val="000000" w:themeColor="text1"/>
          <w:sz w:val="28"/>
          <w:szCs w:val="28"/>
        </w:rPr>
        <w:t xml:space="preserve"> Василя </w:t>
      </w:r>
      <w:proofErr w:type="spellStart"/>
      <w:r w:rsidRPr="00DD2A17">
        <w:rPr>
          <w:color w:val="000000" w:themeColor="text1"/>
          <w:sz w:val="28"/>
          <w:szCs w:val="28"/>
        </w:rPr>
        <w:t>Стефаника</w:t>
      </w:r>
      <w:proofErr w:type="spellEnd"/>
    </w:p>
    <w:p w14:paraId="7265B8AD" w14:textId="77777777" w:rsidR="00E64E95" w:rsidRPr="00E64E95" w:rsidRDefault="00E64E95" w:rsidP="00E64E95">
      <w:pPr>
        <w:pStyle w:val="a6"/>
        <w:tabs>
          <w:tab w:val="left" w:pos="9781"/>
        </w:tabs>
        <w:spacing w:before="3" w:beforeAutospacing="0" w:after="0" w:afterAutospacing="0" w:line="360" w:lineRule="auto"/>
        <w:ind w:right="-2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Факультет психології</w:t>
      </w:r>
    </w:p>
    <w:p w14:paraId="436AA73B" w14:textId="77777777" w:rsidR="004A596C" w:rsidRPr="00DD2A17" w:rsidRDefault="004A596C" w:rsidP="00E64E95">
      <w:pPr>
        <w:pStyle w:val="a6"/>
        <w:tabs>
          <w:tab w:val="left" w:pos="9781"/>
        </w:tabs>
        <w:spacing w:before="3" w:beforeAutospacing="0" w:after="0" w:afterAutospacing="0" w:line="360" w:lineRule="auto"/>
        <w:ind w:right="-2"/>
        <w:jc w:val="center"/>
        <w:rPr>
          <w:color w:val="000000" w:themeColor="text1"/>
          <w:sz w:val="28"/>
          <w:szCs w:val="28"/>
          <w:lang w:val="uk-UA"/>
        </w:rPr>
      </w:pPr>
      <w:r w:rsidRPr="00DD2A17">
        <w:rPr>
          <w:color w:val="000000" w:themeColor="text1"/>
          <w:sz w:val="28"/>
          <w:szCs w:val="28"/>
        </w:rPr>
        <w:t xml:space="preserve">Кафедра </w:t>
      </w:r>
      <w:r>
        <w:rPr>
          <w:color w:val="000000" w:themeColor="text1"/>
          <w:sz w:val="28"/>
          <w:szCs w:val="28"/>
          <w:lang w:val="uk-UA"/>
        </w:rPr>
        <w:t>соціальної психології</w:t>
      </w:r>
    </w:p>
    <w:p w14:paraId="6D9E48F0" w14:textId="77777777" w:rsidR="004A596C" w:rsidRDefault="004A596C" w:rsidP="004A596C">
      <w:pPr>
        <w:pStyle w:val="a6"/>
        <w:spacing w:before="1080" w:beforeAutospacing="0" w:after="0" w:afterAutospacing="0" w:line="360" w:lineRule="auto"/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ДИПЛОМНА РОБОТА</w:t>
      </w:r>
    </w:p>
    <w:p w14:paraId="6C611C77" w14:textId="77777777" w:rsidR="004A596C" w:rsidRPr="00DD2A17" w:rsidRDefault="004A596C" w:rsidP="004A596C">
      <w:pPr>
        <w:pStyle w:val="a6"/>
        <w:spacing w:before="0" w:beforeAutospacing="0" w:after="0" w:afterAutospacing="0" w:line="360" w:lineRule="auto"/>
        <w:ind w:right="-2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бакалавра</w:t>
      </w:r>
    </w:p>
    <w:p w14:paraId="648DF60B" w14:textId="77777777" w:rsidR="004A596C" w:rsidRPr="00F11CA0" w:rsidRDefault="004A596C" w:rsidP="004A596C">
      <w:pPr>
        <w:pStyle w:val="a6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F11CA0">
        <w:rPr>
          <w:color w:val="000000" w:themeColor="text1"/>
          <w:sz w:val="28"/>
          <w:szCs w:val="28"/>
          <w:lang w:val="uk-UA"/>
        </w:rPr>
        <w:t xml:space="preserve">на тему: </w:t>
      </w:r>
      <w:r w:rsidRPr="00F11CA0">
        <w:rPr>
          <w:sz w:val="28"/>
          <w:szCs w:val="28"/>
          <w:lang w:val="uk-UA"/>
        </w:rPr>
        <w:t>«ПСИХОЛОГІЧНІ ОСОБЛИВОСТІ МОТИВАЦІЙНОЇ ГОТОВНОСТІ ДО ВОЛОНТЕРСЬКОЇ ДІЯЛЬНОСТІ СТУДЕНТСЬКОЇ МОЛОДІ»</w:t>
      </w:r>
      <w:r w:rsidRPr="00F11CA0">
        <w:rPr>
          <w:color w:val="000000" w:themeColor="text1"/>
          <w:sz w:val="28"/>
          <w:szCs w:val="28"/>
          <w:lang w:val="uk-UA"/>
        </w:rPr>
        <w:t xml:space="preserve"> </w:t>
      </w:r>
    </w:p>
    <w:p w14:paraId="3524E4BB" w14:textId="77777777" w:rsidR="004A596C" w:rsidRPr="00DD2A17" w:rsidRDefault="004A596C" w:rsidP="004A596C">
      <w:pPr>
        <w:pStyle w:val="a6"/>
        <w:spacing w:before="594" w:beforeAutospacing="0" w:after="0" w:afterAutospacing="0" w:line="360" w:lineRule="auto"/>
        <w:ind w:right="-1" w:firstLine="4536"/>
        <w:jc w:val="both"/>
        <w:rPr>
          <w:color w:val="000000" w:themeColor="text1"/>
          <w:sz w:val="28"/>
          <w:szCs w:val="28"/>
          <w:lang w:val="uk-UA"/>
        </w:rPr>
      </w:pPr>
      <w:r w:rsidRPr="00DD2A17">
        <w:rPr>
          <w:color w:val="000000" w:themeColor="text1"/>
          <w:sz w:val="28"/>
          <w:szCs w:val="28"/>
        </w:rPr>
        <w:t>Студен</w:t>
      </w:r>
      <w:r w:rsidRPr="00DD2A17">
        <w:rPr>
          <w:color w:val="000000" w:themeColor="text1"/>
          <w:sz w:val="28"/>
          <w:szCs w:val="28"/>
          <w:lang w:val="uk-UA"/>
        </w:rPr>
        <w:t>т</w:t>
      </w:r>
      <w:r w:rsidRPr="00DD2A17">
        <w:rPr>
          <w:color w:val="000000" w:themeColor="text1"/>
          <w:sz w:val="28"/>
          <w:szCs w:val="28"/>
        </w:rPr>
        <w:t xml:space="preserve">ки </w:t>
      </w:r>
      <w:r w:rsidR="005A11A8" w:rsidRPr="00E64E95">
        <w:rPr>
          <w:color w:val="000000" w:themeColor="text1"/>
          <w:sz w:val="28"/>
          <w:szCs w:val="28"/>
        </w:rPr>
        <w:t>4</w:t>
      </w:r>
      <w:r w:rsidRPr="00DD2A17">
        <w:rPr>
          <w:color w:val="000000" w:themeColor="text1"/>
          <w:sz w:val="28"/>
          <w:szCs w:val="28"/>
          <w:lang w:val="uk-UA"/>
        </w:rPr>
        <w:t xml:space="preserve"> </w:t>
      </w:r>
      <w:r w:rsidRPr="00DD2A17">
        <w:rPr>
          <w:color w:val="000000" w:themeColor="text1"/>
          <w:sz w:val="28"/>
          <w:szCs w:val="28"/>
        </w:rPr>
        <w:t>курсу, групи  </w:t>
      </w:r>
      <w:r w:rsidRPr="00DD2A1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11A8">
        <w:rPr>
          <w:color w:val="000000" w:themeColor="text1"/>
          <w:sz w:val="28"/>
          <w:szCs w:val="28"/>
          <w:lang w:val="uk-UA"/>
        </w:rPr>
        <w:t>ПСз-41</w:t>
      </w:r>
      <w:proofErr w:type="spellEnd"/>
    </w:p>
    <w:p w14:paraId="6367A084" w14:textId="77777777" w:rsidR="004A596C" w:rsidRPr="00DD2A17" w:rsidRDefault="004A596C" w:rsidP="004A596C">
      <w:pPr>
        <w:pStyle w:val="a6"/>
        <w:spacing w:before="0" w:beforeAutospacing="0" w:after="0" w:afterAutospacing="0" w:line="360" w:lineRule="auto"/>
        <w:ind w:right="-1" w:firstLine="4536"/>
        <w:jc w:val="both"/>
        <w:rPr>
          <w:color w:val="000000" w:themeColor="text1"/>
          <w:sz w:val="28"/>
          <w:szCs w:val="28"/>
        </w:rPr>
      </w:pPr>
      <w:proofErr w:type="spellStart"/>
      <w:r w:rsidRPr="00DD2A17">
        <w:rPr>
          <w:color w:val="000000" w:themeColor="text1"/>
          <w:sz w:val="28"/>
          <w:szCs w:val="28"/>
        </w:rPr>
        <w:t>Спеціальності</w:t>
      </w:r>
      <w:proofErr w:type="spellEnd"/>
      <w:r w:rsidRPr="00DD2A17">
        <w:rPr>
          <w:color w:val="000000" w:themeColor="text1"/>
          <w:sz w:val="28"/>
          <w:szCs w:val="28"/>
        </w:rPr>
        <w:t xml:space="preserve"> 053 «</w:t>
      </w:r>
      <w:proofErr w:type="spellStart"/>
      <w:r w:rsidRPr="00DD2A17">
        <w:rPr>
          <w:color w:val="000000" w:themeColor="text1"/>
          <w:sz w:val="28"/>
          <w:szCs w:val="28"/>
        </w:rPr>
        <w:t>Психологія</w:t>
      </w:r>
      <w:proofErr w:type="spellEnd"/>
      <w:r w:rsidRPr="00DD2A17">
        <w:rPr>
          <w:color w:val="000000" w:themeColor="text1"/>
          <w:sz w:val="28"/>
          <w:szCs w:val="28"/>
        </w:rPr>
        <w:t>» </w:t>
      </w:r>
    </w:p>
    <w:p w14:paraId="1985C5D7" w14:textId="77777777" w:rsidR="004A596C" w:rsidRPr="005A11A8" w:rsidRDefault="005A11A8" w:rsidP="004A596C">
      <w:pPr>
        <w:pStyle w:val="a6"/>
        <w:spacing w:before="0" w:beforeAutospacing="0" w:after="0" w:afterAutospacing="0" w:line="360" w:lineRule="auto"/>
        <w:ind w:right="-1" w:firstLine="453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Гавич В.П.</w:t>
      </w:r>
    </w:p>
    <w:p w14:paraId="3C03936F" w14:textId="77777777" w:rsidR="004A596C" w:rsidRPr="00B10AEA" w:rsidRDefault="004A596C" w:rsidP="004A596C">
      <w:pPr>
        <w:pStyle w:val="a6"/>
        <w:spacing w:before="0" w:beforeAutospacing="0" w:after="0" w:afterAutospacing="0" w:line="360" w:lineRule="auto"/>
        <w:ind w:right="-1" w:firstLine="4536"/>
        <w:jc w:val="both"/>
        <w:rPr>
          <w:color w:val="000000" w:themeColor="text1"/>
          <w:sz w:val="28"/>
          <w:szCs w:val="28"/>
        </w:rPr>
      </w:pPr>
    </w:p>
    <w:p w14:paraId="703BEA5B" w14:textId="77777777" w:rsidR="004A596C" w:rsidRPr="00DD2A17" w:rsidRDefault="004A596C" w:rsidP="004A596C">
      <w:pPr>
        <w:pStyle w:val="a6"/>
        <w:spacing w:before="0" w:beforeAutospacing="0" w:after="0" w:afterAutospacing="0" w:line="360" w:lineRule="auto"/>
        <w:ind w:right="-1" w:firstLine="4536"/>
        <w:jc w:val="both"/>
        <w:rPr>
          <w:color w:val="000000" w:themeColor="text1"/>
          <w:sz w:val="28"/>
          <w:szCs w:val="28"/>
          <w:lang w:val="uk-UA"/>
        </w:rPr>
      </w:pPr>
    </w:p>
    <w:p w14:paraId="459A8784" w14:textId="77777777" w:rsidR="004A596C" w:rsidRDefault="004A596C" w:rsidP="004A596C">
      <w:pPr>
        <w:pStyle w:val="a6"/>
        <w:spacing w:before="0" w:beforeAutospacing="0" w:after="0" w:afterAutospacing="0" w:line="360" w:lineRule="auto"/>
        <w:ind w:left="4536" w:right="-1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D2A17">
        <w:rPr>
          <w:color w:val="000000" w:themeColor="text1"/>
          <w:sz w:val="28"/>
          <w:szCs w:val="28"/>
        </w:rPr>
        <w:t>Керівник</w:t>
      </w:r>
      <w:proofErr w:type="spellEnd"/>
      <w:r w:rsidRPr="00DD2A17">
        <w:rPr>
          <w:color w:val="000000" w:themeColor="text1"/>
          <w:sz w:val="28"/>
          <w:szCs w:val="28"/>
          <w:lang w:val="uk-UA"/>
        </w:rPr>
        <w:t xml:space="preserve">: </w:t>
      </w:r>
      <w:r w:rsidR="005A11A8">
        <w:rPr>
          <w:color w:val="000000" w:themeColor="text1"/>
          <w:sz w:val="28"/>
          <w:szCs w:val="28"/>
          <w:lang w:val="uk-UA"/>
        </w:rPr>
        <w:t>кандидат психологічних наук, доцент кафедри соціальної психології</w:t>
      </w:r>
    </w:p>
    <w:p w14:paraId="544DA05A" w14:textId="77777777" w:rsidR="005A11A8" w:rsidRPr="00B10AEA" w:rsidRDefault="005A11A8" w:rsidP="004A596C">
      <w:pPr>
        <w:pStyle w:val="a6"/>
        <w:spacing w:before="0" w:beforeAutospacing="0" w:after="0" w:afterAutospacing="0" w:line="360" w:lineRule="auto"/>
        <w:ind w:left="4536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Федоришин Г.М.</w:t>
      </w:r>
    </w:p>
    <w:p w14:paraId="410D8EE3" w14:textId="77777777" w:rsidR="004A596C" w:rsidRPr="00B10AEA" w:rsidRDefault="004A596C" w:rsidP="004A596C">
      <w:pPr>
        <w:pStyle w:val="a6"/>
        <w:spacing w:before="0" w:beforeAutospacing="0" w:after="0" w:afterAutospacing="0" w:line="360" w:lineRule="auto"/>
        <w:ind w:left="4536" w:right="-1"/>
        <w:jc w:val="both"/>
        <w:rPr>
          <w:color w:val="000000" w:themeColor="text1"/>
          <w:sz w:val="28"/>
          <w:szCs w:val="28"/>
        </w:rPr>
      </w:pPr>
    </w:p>
    <w:p w14:paraId="402F6D69" w14:textId="40914DE4" w:rsidR="004A596C" w:rsidRDefault="004A596C" w:rsidP="004A596C">
      <w:pPr>
        <w:pStyle w:val="a6"/>
        <w:spacing w:before="316" w:beforeAutospacing="0" w:after="0" w:afterAutospacing="0" w:line="360" w:lineRule="auto"/>
        <w:ind w:right="-1" w:firstLine="453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Рецензент:</w:t>
      </w:r>
      <w:r w:rsidR="00EF74C0">
        <w:rPr>
          <w:color w:val="000000" w:themeColor="text1"/>
          <w:sz w:val="28"/>
          <w:szCs w:val="28"/>
          <w:lang w:val="uk-UA"/>
        </w:rPr>
        <w:t xml:space="preserve"> Чуйко О.М.</w:t>
      </w:r>
    </w:p>
    <w:p w14:paraId="768531E7" w14:textId="77777777" w:rsidR="004A596C" w:rsidRPr="005A11A8" w:rsidRDefault="004A596C" w:rsidP="00E64E95">
      <w:pPr>
        <w:pStyle w:val="a6"/>
        <w:spacing w:before="3480" w:beforeAutospacing="0" w:after="0" w:afterAutospacing="0" w:line="360" w:lineRule="auto"/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DD2A17">
        <w:rPr>
          <w:color w:val="000000" w:themeColor="text1"/>
          <w:sz w:val="28"/>
          <w:szCs w:val="28"/>
        </w:rPr>
        <w:t xml:space="preserve">м. </w:t>
      </w:r>
      <w:proofErr w:type="spellStart"/>
      <w:r w:rsidRPr="00DD2A17">
        <w:rPr>
          <w:color w:val="000000" w:themeColor="text1"/>
          <w:sz w:val="28"/>
          <w:szCs w:val="28"/>
        </w:rPr>
        <w:t>Івано-Франківськ</w:t>
      </w:r>
      <w:proofErr w:type="spellEnd"/>
      <w:r w:rsidRPr="00DD2A17">
        <w:rPr>
          <w:color w:val="000000" w:themeColor="text1"/>
          <w:sz w:val="28"/>
          <w:szCs w:val="28"/>
        </w:rPr>
        <w:t xml:space="preserve"> – 20</w:t>
      </w:r>
      <w:r w:rsidRPr="00DD2A17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339995"/>
        <w:docPartObj>
          <w:docPartGallery w:val="Table of Contents"/>
          <w:docPartUnique/>
        </w:docPartObj>
      </w:sdtPr>
      <w:sdtContent>
        <w:p w14:paraId="6ED8662C" w14:textId="77777777" w:rsidR="004A596C" w:rsidRPr="004A596C" w:rsidRDefault="004A596C" w:rsidP="004A596C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lang w:val="uk-UA"/>
            </w:rPr>
          </w:pPr>
          <w:r w:rsidRPr="004A596C">
            <w:rPr>
              <w:rFonts w:ascii="Times New Roman" w:hAnsi="Times New Roman" w:cs="Times New Roman"/>
              <w:color w:val="000000" w:themeColor="text1"/>
              <w:lang w:val="uk-UA"/>
            </w:rPr>
            <w:t>ЗМІСТ</w:t>
          </w:r>
        </w:p>
        <w:p w14:paraId="7ED49E8A" w14:textId="77777777" w:rsidR="005071DF" w:rsidRPr="005071DF" w:rsidRDefault="003E5E86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5071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A596C" w:rsidRPr="005071D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071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492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ВСТУП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_Toc167888492 \h </w:instrText>
            </w:r>
            <w:r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D31E60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493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РОЗДІЛ 1. ТЕОРЕТИЧНИЙ АНАЛІЗ МОТИВАЦІЙНОЇ ГОТОВНОСТІ ДО ВОЛОНТЕРСЬКОЇ ДІЯЛЬНОСТІ У СТУДЕНТСЬКОМУ ВІЦІ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_Toc167888493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6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4127A8" w14:textId="77777777" w:rsidR="005071DF" w:rsidRPr="005071DF" w:rsidRDefault="00000000" w:rsidP="005071DF">
          <w:pPr>
            <w:pStyle w:val="21"/>
            <w:tabs>
              <w:tab w:val="right" w:leader="dot" w:pos="9911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888494" w:history="1">
            <w:r w:rsidR="005071DF" w:rsidRPr="005071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1.1. Теоретичні підходи до вивчення волонтерської діяльності</w:t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_Toc167888494 \h </w:instrTex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9B4F9E" w14:textId="77777777" w:rsidR="005071DF" w:rsidRPr="005071DF" w:rsidRDefault="00000000" w:rsidP="005071DF">
          <w:pPr>
            <w:pStyle w:val="21"/>
            <w:tabs>
              <w:tab w:val="right" w:leader="dot" w:pos="9911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888495" w:history="1">
            <w:r w:rsidR="005071DF" w:rsidRPr="005071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 Мотивація як фактор розвитку волонтерської діяльності у студентстві</w:t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_Toc167888495 \h </w:instrTex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A3657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496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ВИСНОВКИ ДО РОЗДІЛУ 1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_Toc167888496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24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38E8F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497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РОЗДІЛ 2. ЕМПІРИЧНЕ ДОСЛІДЖЕННЯ МОТИВАЦІЇ ДО ВОЛОНТЕРСЬКОЇ ДІЯЛЬНОСТІ СЕРЕД СТУДЕНТІВ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_Toc167888497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25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0CD75" w14:textId="77777777" w:rsidR="005071DF" w:rsidRPr="005071DF" w:rsidRDefault="00000000" w:rsidP="005071DF">
          <w:pPr>
            <w:pStyle w:val="21"/>
            <w:tabs>
              <w:tab w:val="right" w:leader="dot" w:pos="9911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888498" w:history="1">
            <w:r w:rsidR="005071DF" w:rsidRPr="005071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2.1. Організація емпіричного дослідження</w:t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_Toc167888498 \h </w:instrTex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6BC40" w14:textId="77777777" w:rsidR="005071DF" w:rsidRPr="005071DF" w:rsidRDefault="00000000" w:rsidP="005071DF">
          <w:pPr>
            <w:pStyle w:val="21"/>
            <w:tabs>
              <w:tab w:val="right" w:leader="dot" w:pos="9911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888499" w:history="1">
            <w:r w:rsidR="005071DF" w:rsidRPr="005071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2.2. Аналіз результатів емпіричного дослідження</w:t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_Toc167888499 \h </w:instrTex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0A650" w14:textId="77777777" w:rsidR="005071DF" w:rsidRPr="005071DF" w:rsidRDefault="00000000" w:rsidP="005071DF">
          <w:pPr>
            <w:pStyle w:val="21"/>
            <w:tabs>
              <w:tab w:val="right" w:leader="dot" w:pos="9911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7888500" w:history="1">
            <w:r w:rsidR="005071DF" w:rsidRPr="005071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2.3. Рекомендації стосовно підвищення мотиваційної готовності до волонтерської діяльності</w:t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_Toc167888500 \h </w:instrTex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E5E86" w:rsidRPr="005071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891457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501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ВИСНОВКИ ДО РОЗДІЛУ 2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_Toc167888501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48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E402B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502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ВИСНОВКИ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_Toc167888502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50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50A77C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503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_Toc167888503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48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360F2D" w14:textId="77777777" w:rsidR="005071DF" w:rsidRPr="005071DF" w:rsidRDefault="00000000" w:rsidP="005071DF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67888504" w:history="1">
            <w:r w:rsidR="005071DF" w:rsidRPr="005071DF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ДОДАТКИ</w:t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5071DF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_Toc167888504 \h </w:instrTex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B371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57</w:t>
            </w:r>
            <w:r w:rsidR="003E5E86" w:rsidRPr="005071D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F0DDA2" w14:textId="77777777" w:rsidR="004A596C" w:rsidRDefault="003E5E86" w:rsidP="005071DF">
          <w:pPr>
            <w:tabs>
              <w:tab w:val="left" w:pos="142"/>
            </w:tabs>
            <w:spacing w:line="360" w:lineRule="auto"/>
            <w:jc w:val="both"/>
          </w:pPr>
          <w:r w:rsidRPr="005071D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27350BE" w14:textId="77777777" w:rsidR="004A596C" w:rsidRDefault="004A596C" w:rsidP="006C3E5D">
      <w:pPr>
        <w:pStyle w:val="1"/>
        <w:rPr>
          <w:lang w:val="en-US"/>
        </w:rPr>
      </w:pPr>
    </w:p>
    <w:p w14:paraId="1CED480A" w14:textId="77777777" w:rsidR="004A596C" w:rsidRDefault="004A596C" w:rsidP="006C3E5D">
      <w:pPr>
        <w:pStyle w:val="a3"/>
        <w:spacing w:before="207" w:line="360" w:lineRule="auto"/>
        <w:ind w:right="123"/>
        <w:rPr>
          <w:b/>
        </w:rPr>
      </w:pPr>
    </w:p>
    <w:p w14:paraId="55F17842" w14:textId="77777777" w:rsidR="004A596C" w:rsidRDefault="004A596C" w:rsidP="006C3E5D">
      <w:pPr>
        <w:pStyle w:val="a3"/>
        <w:spacing w:before="207" w:line="360" w:lineRule="auto"/>
        <w:ind w:right="123"/>
        <w:rPr>
          <w:b/>
        </w:rPr>
      </w:pPr>
    </w:p>
    <w:p w14:paraId="2B9F578A" w14:textId="77777777" w:rsidR="004A596C" w:rsidRDefault="004A596C" w:rsidP="006C3E5D">
      <w:pPr>
        <w:pStyle w:val="a3"/>
        <w:spacing w:before="207" w:line="360" w:lineRule="auto"/>
        <w:ind w:right="123"/>
        <w:rPr>
          <w:b/>
        </w:rPr>
      </w:pPr>
    </w:p>
    <w:p w14:paraId="1AEE21A0" w14:textId="77777777" w:rsidR="004A596C" w:rsidRDefault="004A596C" w:rsidP="0040061A">
      <w:pPr>
        <w:pStyle w:val="a3"/>
        <w:spacing w:before="207" w:line="360" w:lineRule="auto"/>
        <w:ind w:left="0" w:right="123" w:firstLine="0"/>
        <w:rPr>
          <w:b/>
        </w:rPr>
      </w:pPr>
    </w:p>
    <w:p w14:paraId="3C8CBE75" w14:textId="77777777" w:rsidR="004A596C" w:rsidRPr="003113B3" w:rsidRDefault="004A596C" w:rsidP="003113B3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67888492"/>
      <w:r w:rsidRPr="003113B3">
        <w:rPr>
          <w:rFonts w:ascii="Times New Roman" w:hAnsi="Times New Roman" w:cs="Times New Roman"/>
          <w:color w:val="000000" w:themeColor="text1"/>
        </w:rPr>
        <w:lastRenderedPageBreak/>
        <w:t>ВСТУП</w:t>
      </w:r>
      <w:bookmarkEnd w:id="0"/>
    </w:p>
    <w:p w14:paraId="7E736558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невпинно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вносячи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для молодого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Серед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актуальне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2C03CED1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безпосередньому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приносячи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спільноті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ретельного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2921E658" w14:textId="77777777" w:rsidR="00E64E95" w:rsidRPr="00E64E95" w:rsidRDefault="00E64E95" w:rsidP="00E64E95">
      <w:pPr>
        <w:spacing w:after="0" w:line="360" w:lineRule="auto"/>
        <w:ind w:firstLine="709"/>
        <w:jc w:val="both"/>
        <w:rPr>
          <w:lang w:val="uk-UA"/>
        </w:rPr>
      </w:pPr>
      <w:r w:rsidRPr="003113B3">
        <w:rPr>
          <w:rFonts w:ascii="Times New Roman" w:hAnsi="Times New Roman" w:cs="Times New Roman"/>
          <w:sz w:val="28"/>
          <w:szCs w:val="28"/>
          <w:lang w:val="uk-UA"/>
        </w:rPr>
        <w:t>Тема психологічних аспектів мотиваційної готовності студентів до волонтерської діяльності привертає зн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ачну увагу дослідників у сучасній науці. Чимало наукових праць таких дослідників, як Лях Т.Л., </w:t>
      </w:r>
      <w:proofErr w:type="spellStart"/>
      <w:r w:rsidRPr="00E64E95">
        <w:rPr>
          <w:rFonts w:ascii="Times New Roman" w:hAnsi="Times New Roman" w:cs="Times New Roman"/>
          <w:sz w:val="28"/>
          <w:szCs w:val="28"/>
          <w:lang w:val="uk-UA"/>
        </w:rPr>
        <w:t>Бєспалова</w:t>
      </w:r>
      <w:proofErr w:type="spellEnd"/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  <w:lang w:val="uk-UA"/>
        </w:rPr>
        <w:t>К.О</w:t>
      </w:r>
      <w:proofErr w:type="spellEnd"/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proofErr w:type="spellEnd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Залд</w:t>
      </w:r>
      <w:proofErr w:type="spellEnd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Ч. </w:t>
      </w:r>
      <w:proofErr w:type="spellStart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Тіллі</w:t>
      </w:r>
      <w:proofErr w:type="spellEnd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Турен</w:t>
      </w:r>
      <w:proofErr w:type="spellEnd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Г. </w:t>
      </w:r>
      <w:proofErr w:type="spellStart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Блумер</w:t>
      </w:r>
      <w:proofErr w:type="spellEnd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Т. </w:t>
      </w:r>
      <w:proofErr w:type="spellStart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Гарра</w:t>
      </w:r>
      <w:proofErr w:type="spellEnd"/>
      <w:r w:rsidRPr="00E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E64E9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Г. </w:t>
      </w:r>
      <w:proofErr w:type="spellStart"/>
      <w:r w:rsidRPr="00E64E95">
        <w:rPr>
          <w:rFonts w:ascii="Times New Roman" w:hAnsi="Times New Roman" w:cs="Times New Roman"/>
          <w:color w:val="0D0D0D"/>
          <w:sz w:val="28"/>
          <w:szCs w:val="28"/>
          <w:lang w:val="uk-UA"/>
        </w:rPr>
        <w:t>Мюррей</w:t>
      </w:r>
      <w:proofErr w:type="spellEnd"/>
      <w:r w:rsidRPr="00E64E9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та ін..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Pr="00615A66">
        <w:rPr>
          <w:rFonts w:ascii="Times New Roman" w:hAnsi="Times New Roman" w:cs="Times New Roman"/>
          <w:sz w:val="28"/>
          <w:szCs w:val="28"/>
          <w:lang w:val="uk-UA"/>
        </w:rPr>
        <w:t xml:space="preserve">присвячені аналізу мотиваційних механізмів, що визначають участь у волонтерських ініціативах серед студентської молоді. </w:t>
      </w:r>
    </w:p>
    <w:p w14:paraId="148E7D36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аспектом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сприймають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свою роль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як вони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драйверами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вклади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досвідченнях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пережиті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змушують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39663FC8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внутрішньою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мотивацією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особистісним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ініціативах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зміцнювати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сили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лідерські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волонтерять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часом,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роботи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цінним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подальшій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кар'єрі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22A9BA38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lastRenderedPageBreak/>
        <w:t>Однак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6459B2A9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>є надзвичайно важливим</w:t>
      </w:r>
      <w:r w:rsidRPr="003113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6027DFB3" w14:textId="77777777" w:rsidR="00ED17C9" w:rsidRPr="00E64E95" w:rsidRDefault="00ED17C9" w:rsidP="00ED17C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95">
        <w:rPr>
          <w:rFonts w:ascii="Times New Roman" w:hAnsi="Times New Roman" w:cs="Times New Roman"/>
          <w:b/>
          <w:sz w:val="28"/>
          <w:szCs w:val="28"/>
        </w:rPr>
        <w:t>Об’єктом</w:t>
      </w:r>
      <w:proofErr w:type="spellEnd"/>
      <w:r w:rsidRPr="00E64E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E95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E64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E95">
        <w:rPr>
          <w:rFonts w:ascii="Times New Roman" w:hAnsi="Times New Roman" w:cs="Times New Roman"/>
          <w:sz w:val="28"/>
          <w:szCs w:val="28"/>
        </w:rPr>
        <w:t xml:space="preserve">є 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>мотиваційна готовність до волонтерської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студентської молоді. </w:t>
      </w:r>
    </w:p>
    <w:p w14:paraId="74BDBBDA" w14:textId="77777777" w:rsidR="00ED17C9" w:rsidRPr="00E64E95" w:rsidRDefault="00ED17C9" w:rsidP="00ED17C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95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 є</w:t>
      </w:r>
      <w:r w:rsidRPr="00E64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E95">
        <w:rPr>
          <w:rFonts w:ascii="Times New Roman" w:hAnsi="Times New Roman" w:cs="Times New Roman"/>
          <w:sz w:val="28"/>
          <w:szCs w:val="28"/>
        </w:rPr>
        <w:t xml:space="preserve">– 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мотиваційної готовності до волонтерської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студентської молоді.</w:t>
      </w:r>
    </w:p>
    <w:p w14:paraId="2DDC94A1" w14:textId="77777777" w:rsidR="00E64E95" w:rsidRPr="00E64E95" w:rsidRDefault="00E64E95" w:rsidP="00E64E9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95">
        <w:rPr>
          <w:rFonts w:ascii="Times New Roman" w:hAnsi="Times New Roman" w:cs="Times New Roman"/>
          <w:b/>
          <w:sz w:val="28"/>
          <w:szCs w:val="28"/>
        </w:rPr>
        <w:t xml:space="preserve">Мета роботи –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 xml:space="preserve"> 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>психологічн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 xml:space="preserve"> у</w:t>
      </w:r>
      <w:r w:rsidRPr="00E64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9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64E95">
        <w:rPr>
          <w:rFonts w:ascii="Times New Roman" w:hAnsi="Times New Roman" w:cs="Times New Roman"/>
          <w:sz w:val="28"/>
          <w:szCs w:val="28"/>
        </w:rPr>
        <w:t>.</w:t>
      </w:r>
    </w:p>
    <w:p w14:paraId="023EB6B0" w14:textId="77777777" w:rsidR="00CA69BC" w:rsidRPr="003113B3" w:rsidRDefault="00CA69BC" w:rsidP="00E64E9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13B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31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3113B3">
        <w:rPr>
          <w:rFonts w:ascii="Times New Roman" w:hAnsi="Times New Roman" w:cs="Times New Roman"/>
          <w:b/>
          <w:sz w:val="28"/>
          <w:szCs w:val="28"/>
        </w:rPr>
        <w:t>:</w:t>
      </w:r>
    </w:p>
    <w:p w14:paraId="3AF33B61" w14:textId="77777777" w:rsidR="00CA69BC" w:rsidRPr="003113B3" w:rsidRDefault="00CA69B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3B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аналіз мотиваційної готовності до волонтерс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>ької діяльності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9CFFC" w14:textId="77777777" w:rsidR="003113B3" w:rsidRPr="003113B3" w:rsidRDefault="003113B3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3B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D17C9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емпіричн</w:t>
      </w:r>
      <w:r w:rsidR="00ED17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мотивації до волонтерс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>ької діяльності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серед студентів.</w:t>
      </w:r>
    </w:p>
    <w:p w14:paraId="64ECB58F" w14:textId="77777777" w:rsidR="003113B3" w:rsidRPr="003113B3" w:rsidRDefault="00E64E95" w:rsidP="00615A6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13B3" w:rsidRPr="003113B3">
        <w:rPr>
          <w:rFonts w:ascii="Times New Roman" w:hAnsi="Times New Roman" w:cs="Times New Roman"/>
          <w:sz w:val="28"/>
          <w:szCs w:val="28"/>
          <w:lang w:val="uk-UA"/>
        </w:rPr>
        <w:t>.Розробити рекомендації, спрямовані на підвищення мотиваційної готовності до волонтерської діяльності.</w:t>
      </w:r>
    </w:p>
    <w:p w14:paraId="67FE25EF" w14:textId="77777777" w:rsidR="003113B3" w:rsidRPr="003113B3" w:rsidRDefault="006C3E5D" w:rsidP="00615A66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3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дослідження: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аналіз наукової та психологічної літератури</w:t>
      </w:r>
      <w:r w:rsidR="003113B3" w:rsidRPr="003113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синтезу, узагальнення,</w:t>
      </w:r>
      <w:r w:rsidR="003113B3" w:rsidRPr="0031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7C9">
        <w:rPr>
          <w:rFonts w:ascii="Times New Roman" w:hAnsi="Times New Roman" w:cs="Times New Roman"/>
          <w:sz w:val="28"/>
          <w:szCs w:val="28"/>
          <w:lang w:val="uk-UA"/>
        </w:rPr>
        <w:t>тестування</w:t>
      </w:r>
      <w:r w:rsidR="00E27468">
        <w:rPr>
          <w:rFonts w:ascii="Times New Roman" w:hAnsi="Times New Roman" w:cs="Times New Roman"/>
          <w:sz w:val="28"/>
          <w:szCs w:val="28"/>
          <w:lang w:val="uk-UA"/>
        </w:rPr>
        <w:t>, якісної та кількісної обробки даних, графічного зображення результатів</w:t>
      </w:r>
      <w:r w:rsidR="00ED17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022CC0" w14:textId="77777777" w:rsidR="00165D7C" w:rsidRDefault="00165D7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Апробація результатів дослідження </w:t>
      </w:r>
      <w:r w:rsidRPr="00165D7C"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проводилася під час лекції студентів факультету </w:t>
      </w:r>
      <w:proofErr w:type="spellStart"/>
      <w:r w:rsidRPr="00165D7C">
        <w:rPr>
          <w:rFonts w:ascii="Times New Roman" w:hAnsi="Times New Roman" w:cs="Times New Roman"/>
          <w:sz w:val="28"/>
          <w:szCs w:val="28"/>
          <w:lang w:val="uk-UA"/>
        </w:rPr>
        <w:t>логопедії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02.04.2024 р.</w:t>
      </w:r>
    </w:p>
    <w:p w14:paraId="1A7B7CF2" w14:textId="77777777" w:rsidR="006C3E5D" w:rsidRPr="003113B3" w:rsidRDefault="006C3E5D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Структура</w:t>
      </w:r>
      <w:r w:rsidRPr="003113B3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b/>
          <w:sz w:val="28"/>
          <w:szCs w:val="28"/>
          <w:lang w:val="uk-UA"/>
        </w:rPr>
        <w:t>бакалаврської</w:t>
      </w:r>
      <w:r w:rsidRPr="003113B3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b/>
          <w:sz w:val="28"/>
          <w:szCs w:val="28"/>
          <w:lang w:val="uk-UA"/>
        </w:rPr>
        <w:t>роботи.</w:t>
      </w:r>
      <w:r w:rsidRPr="003113B3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113B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3113B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входить</w:t>
      </w:r>
      <w:r w:rsidRPr="003113B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вступ,</w:t>
      </w:r>
      <w:r w:rsidRPr="003113B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3113B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розділи, підрозділи, висновки до кожного із розділів, загальний</w:t>
      </w:r>
      <w:r w:rsidRPr="003113B3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сновок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,</w:t>
      </w:r>
      <w:r w:rsidRPr="003113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</w:rPr>
        <w:t>список</w:t>
      </w:r>
      <w:r w:rsidRPr="003113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113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13B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0E75166D" w14:textId="77777777" w:rsidR="006C3E5D" w:rsidRPr="006C3E5D" w:rsidRDefault="006C3E5D" w:rsidP="006C3E5D"/>
    <w:p w14:paraId="3CEA0427" w14:textId="77777777" w:rsidR="00445D15" w:rsidRDefault="005B5588" w:rsidP="00ED17C9">
      <w:pPr>
        <w:pStyle w:val="1"/>
        <w:spacing w:before="1128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" w:name="_Toc167888493"/>
      <w:r w:rsidRPr="003113B3">
        <w:rPr>
          <w:rFonts w:ascii="Times New Roman" w:hAnsi="Times New Roman" w:cs="Times New Roman"/>
          <w:color w:val="000000" w:themeColor="text1"/>
          <w:lang w:val="uk-UA"/>
        </w:rPr>
        <w:lastRenderedPageBreak/>
        <w:t xml:space="preserve">РОЗДІЛ 1. </w:t>
      </w:r>
      <w:r w:rsidR="00E64E95">
        <w:rPr>
          <w:rFonts w:ascii="Times New Roman" w:hAnsi="Times New Roman" w:cs="Times New Roman"/>
          <w:color w:val="000000" w:themeColor="text1"/>
          <w:lang w:val="uk-UA"/>
        </w:rPr>
        <w:t>ТЕОРЕТИЧНИЙ АНАЛІЗ</w:t>
      </w:r>
      <w:r w:rsidR="00ED54D2" w:rsidRPr="003113B3">
        <w:rPr>
          <w:rFonts w:ascii="Times New Roman" w:hAnsi="Times New Roman" w:cs="Times New Roman"/>
          <w:color w:val="000000" w:themeColor="text1"/>
          <w:lang w:val="uk-UA"/>
        </w:rPr>
        <w:t xml:space="preserve"> МОТИВАЦІЙНОЇ ГОТОВНОСТІ ДО </w:t>
      </w:r>
      <w:r w:rsidRPr="003113B3">
        <w:rPr>
          <w:rFonts w:ascii="Times New Roman" w:hAnsi="Times New Roman" w:cs="Times New Roman"/>
          <w:color w:val="000000" w:themeColor="text1"/>
          <w:lang w:val="uk-UA"/>
        </w:rPr>
        <w:t>ВОЛОНТЕРС</w:t>
      </w:r>
      <w:r w:rsidR="00ED17C9">
        <w:rPr>
          <w:rFonts w:ascii="Times New Roman" w:hAnsi="Times New Roman" w:cs="Times New Roman"/>
          <w:color w:val="000000" w:themeColor="text1"/>
          <w:lang w:val="uk-UA"/>
        </w:rPr>
        <w:t>ЬКОЇ ДІЯЛЬНОСТІ</w:t>
      </w:r>
      <w:r w:rsidRPr="003113B3">
        <w:rPr>
          <w:rFonts w:ascii="Times New Roman" w:hAnsi="Times New Roman" w:cs="Times New Roman"/>
          <w:color w:val="000000" w:themeColor="text1"/>
          <w:lang w:val="uk-UA"/>
        </w:rPr>
        <w:t xml:space="preserve"> У СТУДЕНТСЬКОМУ ВІЦІ</w:t>
      </w:r>
      <w:bookmarkEnd w:id="1"/>
    </w:p>
    <w:p w14:paraId="78AE1A9D" w14:textId="77777777" w:rsidR="005B5588" w:rsidRPr="003113B3" w:rsidRDefault="005B5588" w:rsidP="00445D15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67888494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CA69BC"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Теоретичні підходи до вивчення волонтерської діяльності</w:t>
      </w:r>
      <w:bookmarkEnd w:id="2"/>
    </w:p>
    <w:p w14:paraId="4A40000E" w14:textId="77777777" w:rsidR="00B02B7F" w:rsidRPr="003113B3" w:rsidRDefault="00B02B7F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глобалізація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сфери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особливу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приділяють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володіють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гнучкістю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реагувати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Такими структурами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виступають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об'єднаннями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одні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найдинамічніших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швидко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адаптуються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пристосовуються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феномен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складним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багатоаспектним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ускладнює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розробку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4EFF11" w14:textId="77777777" w:rsidR="00B02B7F" w:rsidRPr="003113B3" w:rsidRDefault="00B02B7F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D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психологічних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існують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розбіжності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дослідники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неформально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об'єднаних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протистояння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існуючій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системі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переосмислення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домінуючих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Блумер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вважає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ство</w:t>
      </w:r>
      <w:r w:rsidR="000E0C48">
        <w:rPr>
          <w:rFonts w:ascii="Times New Roman" w:hAnsi="Times New Roman" w:cs="Times New Roman"/>
          <w:color w:val="000000" w:themeColor="text1"/>
          <w:sz w:val="28"/>
          <w:szCs w:val="28"/>
        </w:rPr>
        <w:t>рення</w:t>
      </w:r>
      <w:proofErr w:type="spellEnd"/>
      <w:r w:rsidR="000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="000E0C48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="000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устрою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Основним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ініціювання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належить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працюють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0E0C48" w:rsidRPr="000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[30;33;35]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9BEAD2" w14:textId="77777777" w:rsidR="003316D9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врахувати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парадигму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", то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прихильники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 Н.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Ч.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Тіллі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широкому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його як комплекс установок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Ці установки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передумови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суспільно-політичну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спрямованість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Французький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вчений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Турен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форму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спільноти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впливають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історії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виступають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коли вони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викликають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суперечності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існуючих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відносинах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моделях. Рух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основу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класової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боротьби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точніше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контролювати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історії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бути представлений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сукупність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трьох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398C443E" w14:textId="77777777" w:rsidR="003316D9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•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ідентичність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конфлікті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5522E314" w14:textId="77777777" w:rsidR="003316D9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опозиційність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боротьба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класовим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супротивником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366E46F7" w14:textId="77777777" w:rsidR="003316D9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C0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• тотальність - визначення масштабів конфлікту</w:t>
      </w:r>
      <w:r w:rsidR="000E0C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E0C48" w:rsidRPr="00ED1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[29]</w:t>
      </w:r>
      <w:r w:rsidRPr="000C0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3FA53D42" w14:textId="77777777" w:rsidR="00740701" w:rsidRPr="003113B3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Звідси поняття "громадського руху" можна пов'язати з такими соціальними процесами, як колективна дія, соціальні зміни, взаємодія різних соціальних груп. 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обумовлені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інтересами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цілями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індивідів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участь. Рух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набуває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переважно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коли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стійку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структуру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тривалу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організовану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відзначається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самоорганізацією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спрямованою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інтересів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різних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Це, у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чергу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підкреслює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статусно-рольових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встановлення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комунікацій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всередині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2BEA6A" w14:textId="77777777" w:rsidR="00740701" w:rsidRPr="003113B3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Американський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соціолог-психолог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Блумер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внаслідок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відбувається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розподіл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ролей серед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класифікував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групи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елементарні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натовп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страйк,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організовані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належать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інститути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За його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думкою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часом, від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слабко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організованих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переходять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характеру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розвиваючи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корпус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звичаїв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розрізняв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 типи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специфічні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та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експресивні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Згідно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його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класифікацією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один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напрямок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нечітко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визначену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мету. Ці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низьким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рівнем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управління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контролю, і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стійкого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керівництва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специфічних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 вони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чітко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визначену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організовану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керівництво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членство,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визначені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статусні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Експресивні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незважаючи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вони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ставлять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 собою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дійсність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впливати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характер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порядку.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Релігійні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слугувати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прикладом таких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="000E0C48" w:rsidRPr="00ED1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[30;33;35]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CCCAB64" w14:textId="77777777" w:rsidR="00740701" w:rsidRPr="003113B3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думкою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Гарра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ірраціональну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колективну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умовах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кризи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модель умов,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призводять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політичного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насильства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протестних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соціетальні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психологічні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Психологічні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себе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взаємопов'язані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незадоволеності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депривації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виражені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фрустрація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відчуження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цілеспрямовані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конфлікти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гостра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потреба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напруженість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дослідженні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підштовхують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індивідів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об'єднань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звертати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увагу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організаційну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контекст,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з'являється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організаційних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найкраще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здійснюється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парадигми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мобілізації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Представники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цієї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парадигми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М.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Дж.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Маккарті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М.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Асім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досліджують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тактики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проблеми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їхнього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зростання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занепаду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Основу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парадигми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впливом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соціально-культурної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відображає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цінності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успішної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необхідні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так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зовнішні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Зовнішні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ступінь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правового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держави,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внутрішніх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належать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фінанси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Соціологи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виділяють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 групи умов,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вважаються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ключовими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успіху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інформованість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ЗМІ,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економічна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підтримка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ззовні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легалізація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думці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й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</w:t>
      </w:r>
      <w:r w:rsidR="00AE3838" w:rsidRPr="00AE38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0E0C48" w:rsidRPr="000E0C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="00AE3838" w:rsidRPr="00AE38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2D7EEB9" w14:textId="77777777" w:rsidR="00740701" w:rsidRPr="003113B3" w:rsidRDefault="00740701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1980-90-х роках,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умовах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глобалізації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виявили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виникла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концепція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(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серед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Туреном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Мелуччі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Штомпкою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Згідно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їхнім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поглядом,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ключовим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об'єктом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досліджень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соціології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оскільки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вони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відображають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перетворення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явища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навпаки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контексті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джерело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враховуючи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соціетальний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історичний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фон.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Важливо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явище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багатогранним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неможливо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висловити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універсальну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його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вивчення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 таких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умовах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підходом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дослідження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сучасних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різних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підходів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Розвиток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добровільної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глибокі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історичні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коріння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 XVIII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столітті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з'явилися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перші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благодійні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установи,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послужили основою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підтримки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середини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80-х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XX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століття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доброволець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застосовувався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тих,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добровільно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вступав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захисту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своєї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країни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подібно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Першої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світових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війн</w:t>
      </w:r>
      <w:proofErr w:type="spellEnd"/>
      <w:r w:rsidR="000E0C48" w:rsidRPr="000E0C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[34]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0EE0F6B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набуло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тобто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взялися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якусь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справу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вчиняють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 за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власним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бажанням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погодженням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тиском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Їхні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неформальними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безкоштовну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працю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приватних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установах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медицини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формальними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участь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 - це особа,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долучилася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метою</w:t>
      </w:r>
      <w:proofErr w:type="spellEnd"/>
      <w:r w:rsidR="00CA6D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A6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[27]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D2380B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відіграє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ключову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засобом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вносить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суттєвий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спільноті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люди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волонтерять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 сферах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релігійної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виконуючи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 поза домом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службовими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обов'язками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Безумовно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добровільництво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відіграє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вирішенні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задоволенні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 людей як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минулому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стверджувати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одним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демократії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дозволяючи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громадянам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брати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місцевому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добровільництво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саморозвитку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результативного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насиченого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="000E0C48" w:rsidRPr="000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[31]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BCAC00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несумнівно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знайдуться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готові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безоплатно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допомагати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недолі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впливаючи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трансформацію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молодь, як правило,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 (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фактично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є) основою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1F6A12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Молодь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сила, яка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приймає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існуючого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щось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дане і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жорстко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закріплених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духовного характеру.</w:t>
      </w:r>
    </w:p>
    <w:p w14:paraId="333507EF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своєрідний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погляд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часто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виступають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ініціаторами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ньому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форма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поколінню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реалізувати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здібності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зв'язків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розвиненню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моральних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духовних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надавати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знаходити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підтримку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себе,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відчувати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корисність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значущість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7E3C09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Відсутність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відміну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дорослих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усталених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розширює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покоління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чином,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молодь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власну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специфічну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культуру - субкультуру, яка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феномен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молодіжну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культуру.</w:t>
      </w:r>
    </w:p>
    <w:p w14:paraId="49D1E170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культура,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усвідомленням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менталітету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адаптацію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покоління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життєвий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стиль.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підкреслити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молодіжній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культурі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відображається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унікальне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духовних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вище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культурою</w:t>
      </w:r>
      <w:r w:rsidR="00CA6DCF" w:rsidRPr="00CA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[33]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C25A0F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один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аспектів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молодіжної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субкультури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явище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позиції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самовираженню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добровольництво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формально не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сферою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виконує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держави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моральному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відродженню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загальнолюдських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05B928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Питання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молодіжного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головних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аспектів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його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історичну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ситуацію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9D06DA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стверджувати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рівні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мету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єдності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метою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доповнення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наданих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програмами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тих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випадках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неекономічними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1CB270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 особи,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виконують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благодійну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безоплатної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користь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отримувача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Отримувачами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фізичні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особи, так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юридичні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користуються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благодійною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волонтерів</w:t>
      </w:r>
      <w:proofErr w:type="spellEnd"/>
      <w:r w:rsidR="000E0C48" w:rsidRPr="000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[20]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632F9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 особи,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неформально,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працюючи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загальнодоступних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засадах, як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комерційних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сфери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0E74D0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Говорячи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роль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результати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вказують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навчально-виховний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створює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сприятливі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розвиваючоїся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ціннісних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орієнтацій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ключовими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зрілої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A4413B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рисою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духовно-моральний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вказується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існуючих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особливо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Записці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секретаря ООН від 2001 року "Роль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добровольництва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добровільництво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й духовна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властивість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чеснота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прояв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коріниться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людській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духовності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значущі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наслідки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одному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свідчать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вищі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прагнення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співчуття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любов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673D09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сутність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символічне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обмежуються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відображають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наші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власні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людяність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стаємо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даруємо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моральні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свідомо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приймає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Разом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допомагаючи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люди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розвивають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людяність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виявляють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життєву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позицію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клімату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колективі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Виконуючи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моральний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обов'язок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відчуває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внеску</w:t>
      </w:r>
      <w:proofErr w:type="spellEnd"/>
      <w:r w:rsidR="00AE3838" w:rsidRPr="005A1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[23;25;27;31;35]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9D82D8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відома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своєю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творчим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підходом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бажанням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отримати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людиною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унікальну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виявити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виразити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засвоїти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блага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гуманності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чесності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співчуття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свідомості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підтримують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активну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позицію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відкритість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досвіду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віру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майбутнє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благополуччя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B18CFB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привабливих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способів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нашому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узгоджуються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цінностями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способом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покоління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своєю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природою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сутністю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Молодь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відчутна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активна, але часто вона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куди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йти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звертатися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створити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неадекватний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самовираження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найгіршому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прийняти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асоціальні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Навпаки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молодим людям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знайти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складному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несе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надію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краще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майбутнє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підсилює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моральні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самоповагу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зауважити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повноцінного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духовно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зрілою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сформованою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особистістю</w:t>
      </w:r>
      <w:proofErr w:type="spellEnd"/>
      <w:r w:rsidR="00CA6DCF" w:rsidRPr="00CA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[15]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7A6456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важливіше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просто участь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ціннісний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корисних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67E0FB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Добровільна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активність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визначена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унікальний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спосіб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оточуючим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світом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демонструє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готовність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витрачати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розширює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соціального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досвіду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Потенціал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добровільної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виявляється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активізуються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волонтерських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проектах (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ціннісні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когнітивні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комунікативні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культурологічні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Благодаря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волонтерству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спробувати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в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сферах,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досвіду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розширити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опанувати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широкий спектр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компетенцій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вникаючи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проблеми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суспільства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2EB754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Волонтерські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ініціативи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і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об'єднання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виконують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A3BE98E" w14:textId="77777777" w:rsidR="006E0316" w:rsidRPr="003113B3" w:rsidRDefault="006E0316" w:rsidP="00445D15">
      <w:pPr>
        <w:pStyle w:val="a7"/>
        <w:numPr>
          <w:ilvl w:val="0"/>
          <w:numId w:val="15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Розвивальна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громадянському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моральному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становленню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7BD6D6" w14:textId="77777777" w:rsidR="006E0316" w:rsidRPr="003113B3" w:rsidRDefault="006E0316" w:rsidP="00445D15">
      <w:pPr>
        <w:pStyle w:val="a7"/>
        <w:numPr>
          <w:ilvl w:val="0"/>
          <w:numId w:val="15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Орієнтаційна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допомагає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орієнтації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цінностей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ED98F2" w14:textId="77777777" w:rsidR="006E0316" w:rsidRPr="003113B3" w:rsidRDefault="006E0316" w:rsidP="00445D15">
      <w:pPr>
        <w:pStyle w:val="a7"/>
        <w:numPr>
          <w:ilvl w:val="0"/>
          <w:numId w:val="15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Компенсаторна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 і </w:t>
      </w:r>
      <w:proofErr w:type="spellStart"/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інтересів</w:t>
      </w:r>
      <w:proofErr w:type="spellEnd"/>
      <w:r w:rsidR="000E0C48" w:rsidRPr="000E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[31]</w:t>
      </w:r>
      <w:r w:rsidRPr="0031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16783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ціннісні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виступають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ключовими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елементами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співзвучують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умовами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світом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допомагають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з'єднанні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минулого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сучасності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майбутнього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пріоритетів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Ціннісні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розкрити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BCE022" w14:textId="77777777" w:rsidR="006E0316" w:rsidRPr="003113B3" w:rsidRDefault="006E0316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спільноти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об'єднання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існують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цілі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комунікації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вторинною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Відмінність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первинна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об'єднується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експресивними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зв'язками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базуються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емоційній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підтримці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об'єднання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починати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своє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існування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зв'язків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Зазначимо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взаємопереходи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первинними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вторинними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групами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створити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експресивні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зв'язки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дружбу,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перетворити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первинну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EF667F" w14:textId="77777777" w:rsidR="00AD2BD9" w:rsidRPr="003113B3" w:rsidRDefault="00AD2BD9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приймає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неофіційної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це не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виключає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офіційними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будь-якої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практиці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спостерігаємо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об'єднуються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одній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кількох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Волонтерська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як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неорганізованою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приватних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групах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3BF06C" w14:textId="77777777" w:rsidR="00AD2BD9" w:rsidRPr="003113B3" w:rsidRDefault="00AD2BD9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Найчастіше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зустрічається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неорганізоване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виявляється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випадкових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спонтанних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друзям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сусідам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догляді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дитиною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зміною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колеса, 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реакція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стихійні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створені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людьми лиха. Ця форма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переважає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іншого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систематично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переважно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чітку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структуру з боку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некомерційних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приватних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секторів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нашу думку,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розвинена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зрілість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держави</w:t>
      </w:r>
      <w:r w:rsidR="000E0C48" w:rsidRPr="000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[30]</w:t>
      </w:r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835AB7" w14:textId="77777777" w:rsidR="00445D15" w:rsidRPr="005A11A8" w:rsidRDefault="00AD2BD9" w:rsidP="00AE3838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рух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певну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спільноту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моральних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формуванню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духовних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цінностей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гуманістичного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 люди,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значущу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власної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ініціативи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внесенням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особистого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внеску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пропонують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допомогу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безоплатно</w:t>
      </w:r>
      <w:proofErr w:type="spellEnd"/>
      <w:r w:rsidRPr="00311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3C0582" w14:textId="77777777" w:rsidR="005D4943" w:rsidRPr="003113B3" w:rsidRDefault="005B5588" w:rsidP="00445D15">
      <w:pPr>
        <w:pStyle w:val="2"/>
        <w:spacing w:after="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67888495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1.2. Мотивація як фактор розвитку волонтерської діяльності</w:t>
      </w:r>
      <w:r w:rsidR="005D4943"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студентстві</w:t>
      </w:r>
      <w:bookmarkEnd w:id="3"/>
    </w:p>
    <w:p w14:paraId="58AC1CC6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Студентське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особливою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навчання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Університетська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позанавчальні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лідерських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як активна участь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старшокласники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соціально-психологічні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5DD8BBE2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усвідомлену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цілеспрямовану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соціумом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ключову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роль.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Мотиваційна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усвідомленими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причинами,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значущі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0E0C48" w:rsidRPr="000E0C48">
        <w:rPr>
          <w:rFonts w:ascii="Times New Roman" w:hAnsi="Times New Roman" w:cs="Times New Roman"/>
          <w:sz w:val="28"/>
          <w:szCs w:val="28"/>
        </w:rPr>
        <w:t xml:space="preserve"> [5]</w:t>
      </w:r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5EACB2C7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B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підструктури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: потреб,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Ці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підструктури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актуалізації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225368CB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важливою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складовою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структури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оскільки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вона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пояснює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чому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виявляє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Потреба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містить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стимул,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спонукає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зміни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умов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цієї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потреби.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потреба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джерело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енергії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реалізації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74E7E7D1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Аналіз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досліджень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дозволяє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встановити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складовими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мотиваційної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структури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Ці потреби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lastRenderedPageBreak/>
        <w:t>включати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потребу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спілкуванні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усвідомленні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власної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особистісному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зростанні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суспільно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значущій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самоствердженні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самореалізації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афіліації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допомозі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знаннях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привертанні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уваги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благополуччі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престижі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Сукупність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змінюватися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залежності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соціально-демографічних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характеристик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гендерної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приналежності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7FB54657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Система потреб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формується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процесі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важливою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складовою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Людина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усвідомленими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метою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цілями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без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неможливою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значущої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мети та сама мета, будь 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матеріальний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ідеальний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об'єкт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усвідомлений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образ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майбутнього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результату,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спрямована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складовими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структури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Ці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містять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значущість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обумовлена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актуальними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потребами</w:t>
      </w:r>
      <w:r w:rsidR="000E0C48"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[7]</w:t>
      </w:r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68587CC0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Крім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того,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спрямована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конкретних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через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взаємодію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Наприклад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участь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значущих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заходах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молоді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отримати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нові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навички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організації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розвинути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лідерські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стане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корисним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майбутньому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Таким чином,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мотивована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прагматичними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міркуваннями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такими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кар'єрний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розвиток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отримання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переваг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завдяки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участі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престижних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молодіжних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організаціях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освітніх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програмах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отримання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рекомендацій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працевлаштуванні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25B6C96A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границі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окремого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мотиву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визначаються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потребами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значущими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цілями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намірами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Потреби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опосередковано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через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мотиваційні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компоненти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внутрішнього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контролю. Таким чином,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процесі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поєднуються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актуальні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суб'єкта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мета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потреб, 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шляхи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мети,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визначаються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конкретною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ситуацією</w:t>
      </w:r>
      <w:proofErr w:type="spellEnd"/>
      <w:r w:rsidR="00AE3838" w:rsidRPr="00AE383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E3838" w:rsidRPr="005A11A8">
        <w:rPr>
          <w:rFonts w:ascii="Times New Roman" w:hAnsi="Times New Roman" w:cs="Times New Roman"/>
          <w:color w:val="0D0D0D"/>
          <w:sz w:val="28"/>
          <w:szCs w:val="28"/>
        </w:rPr>
        <w:t>[5;6;7;9;11]</w:t>
      </w:r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70599E0E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lastRenderedPageBreak/>
        <w:t>Мотиваційні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утворення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становлять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внутрішнього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контролю,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забезпечують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свідомий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вибір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предмета і способу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своїх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потреб. До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цієї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входять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інтереси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переконання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ідеали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система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цінностей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настанови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психологічні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відносини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впливають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вибір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мети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способів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391161EB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внутрішнього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контролю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включає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здібності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уміння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навички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певній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сфері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рівень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визначені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факторами, такими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оцінка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можливостей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умов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імовірності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мети, 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оцінка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ситуації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особистістю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6AE63E53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процесі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формуються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участю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мотиваційних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компонентів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складають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структуру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Ця структура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містити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кількість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кількості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компонентів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у кожному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взаємодіють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між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собою.</w:t>
      </w:r>
    </w:p>
    <w:p w14:paraId="1DF1DAB5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Серед потреб,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стимулюють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актуальна потреба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мати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основоположне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значення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тоді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вторинними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підтримуючи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головну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Кожна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свої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власні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нахили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інтереси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цінності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фактори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підструктуру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внутрішнього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контролю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формують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структуру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="00AE383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AE3838" w:rsidRPr="00AE3838">
        <w:rPr>
          <w:rFonts w:ascii="Times New Roman" w:hAnsi="Times New Roman" w:cs="Times New Roman"/>
          <w:color w:val="0D0D0D"/>
          <w:sz w:val="28"/>
          <w:szCs w:val="28"/>
        </w:rPr>
        <w:t>[8;16;19;23]</w:t>
      </w:r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62602273" w14:textId="77777777" w:rsidR="00C1174C" w:rsidRPr="003113B3" w:rsidRDefault="00C1174C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Ця структура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лише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горизонтальну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 й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вертикальну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будову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уявлену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вигляді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ієрархії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Ієрархія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показує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найбільш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сильними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конкретний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час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певній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ситуації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впливають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Ця система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системно-динамічну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природу, де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мотиваційні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чинники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взаємодіють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формуючи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цьому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контексті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структура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представляє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собою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сукупність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спонукають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підтримують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цілей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1D1687AC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lastRenderedPageBreak/>
        <w:t>Варто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детальн</w:t>
      </w:r>
      <w:proofErr w:type="spellEnd"/>
      <w:r w:rsidR="00C1174C" w:rsidRPr="003113B3">
        <w:rPr>
          <w:rFonts w:ascii="Times New Roman" w:hAnsi="Times New Roman" w:cs="Times New Roman"/>
          <w:color w:val="0D0D0D"/>
          <w:sz w:val="28"/>
          <w:szCs w:val="28"/>
          <w:lang w:val="uk-UA"/>
        </w:rPr>
        <w:t>і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ше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зупинитися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</w:t>
      </w:r>
      <w:r w:rsidR="00C1174C" w:rsidRPr="003113B3">
        <w:rPr>
          <w:rFonts w:ascii="Times New Roman" w:hAnsi="Times New Roman" w:cs="Times New Roman"/>
          <w:color w:val="0D0D0D"/>
          <w:sz w:val="28"/>
          <w:szCs w:val="28"/>
          <w:lang w:val="uk-UA"/>
        </w:rPr>
        <w:t>ії</w:t>
      </w:r>
      <w:proofErr w:type="spellEnd"/>
      <w:r w:rsidR="00C1174C" w:rsidRPr="003113B3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Основним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елементом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Успішність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формування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полягає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унікальній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можливості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поєднати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власних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із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потребами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суспільства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Часто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волонтерську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розглядають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точки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зору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альтруїстичної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045F8890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Прояв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пов'язаний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двома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мотивами: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моральним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обов'язком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моральним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співчуттям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Людина, яка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моральний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обов'язок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здійснює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альтруїстичні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вчинки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заради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морального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самоповаги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гордості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підвищення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моральної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самооцінки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жертовний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характер. Люди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моральним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обов'язком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характеризуються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підвищеною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особистою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відповідальністю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Людина, яка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моральне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співчуття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виявляє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альтруїзм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через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ідентифікаційно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-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емпатичне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злиття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ототожнення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співпереживання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але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іноді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не переходить до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Його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альтруїстичні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прояви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нестійкі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За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просоціальною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стоїть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особливий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мотив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альтруїзму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- мотив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турботи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людей.</w:t>
      </w:r>
    </w:p>
    <w:p w14:paraId="60069CD4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твердженням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рамках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еволюційної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Ч.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Дарвін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Л.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Ґрінберґ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одним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ключових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генетичне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спонукається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генетичною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потребою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людям, а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себе та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Еволюційні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пояснюють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просоціальної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"норму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взаємності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маючи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увазі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розраховують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сприятиме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втрачає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альтруїстичний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="000E0C48" w:rsidRPr="000E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[16]</w:t>
      </w:r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BB6AC5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просоціальна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базується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егоїстичному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перевищують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теорією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справжнього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альтруїзму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себе, не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егоїстичною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мотивацією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надавати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метою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самопочуття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Серед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кар'єрного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пристосованості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провини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підсилення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31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FC0E23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08B73740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зазначити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схожі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думки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висловив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відомий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філософ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Ф.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Ніцше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своїй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праці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"Що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означають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аскетичні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ідеали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Він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розглядає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засіб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подолати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депресію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- так званий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почесний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засіб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є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радість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від того,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приносиш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радість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 (через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благодійність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обдаровування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людям). Суть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засобу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полягає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тому,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особа,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роблячи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добрі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справи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несвідомо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активізує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собі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інстинкт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влади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відчуває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щастя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невимушеної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переваги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словами,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усвідомлення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можливості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корисним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потрібним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невичерпним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джерелом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внутрішньої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гармонії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77CF4041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Існує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чимало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форм,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зовні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схожих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альтруїстичну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але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внутрішні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відповідають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цьому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визначенню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Часто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, в основному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допомагаючи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собі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вирішуючи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власні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проблеми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підвищуючи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власну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самооцінку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Однак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слід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відзначити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А.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Сміт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відзначав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: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Навіть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коли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здається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чисто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егоїстично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природі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вкладено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певні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закони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вимагають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інтересуватися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долею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розглядати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їхнє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щастя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важливе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для себе,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хоча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вона сама не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отримує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нічого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крім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від того,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"це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щастя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бачиться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"</w:t>
      </w:r>
      <w:r w:rsidR="000E0C48"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[16;19;30]</w:t>
      </w:r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64E0EBAE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Багато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дослідників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звертають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увагу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безкорисливу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за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співпереживання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призводить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Розглядаючи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гіпотезу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співпереживання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альтруїзм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Бетсона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стверджувати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деяка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частина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мотивується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винятковим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бажанням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яка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потребує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За словами Д.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Бетсона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,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чистий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альтруїзм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"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виявляється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коли вона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співпереживає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відчуває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бажання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Це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співпереживання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спонукає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просоціальної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поведінки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оскільки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особа, яка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надає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очікує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відчуття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після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певного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результату.</w:t>
      </w:r>
    </w:p>
    <w:p w14:paraId="23BE6BF9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Г. Мюррей,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створюючи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класифікацію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вводить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спеціальний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базовий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мотив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пояснення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- потребу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опіці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показники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відповідних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йому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описуються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як: "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Висловлювання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співчуття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беззахисної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особи -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дитини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будь-кого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хто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слабкий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пошкоджений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втомлений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необізнаний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беззахисний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недієздатний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знижений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самотній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відкинутий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хворий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хто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зазнав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поразки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відчуває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психологічну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скруту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небезпеці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Годування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догляд,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підтримка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заспокоєння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захист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піклування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зцілення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"</w:t>
      </w:r>
      <w:r w:rsidR="000E0C48" w:rsidRPr="00ED17C9">
        <w:rPr>
          <w:rFonts w:ascii="Times New Roman" w:hAnsi="Times New Roman" w:cs="Times New Roman"/>
          <w:color w:val="0D0D0D"/>
          <w:sz w:val="28"/>
          <w:szCs w:val="28"/>
        </w:rPr>
        <w:t xml:space="preserve"> [16;19;30]</w:t>
      </w:r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5B40E94D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Пов'язане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визначенням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добровільної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є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поняття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"мета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А. Маслоу, на нашу думку. А. Маслоу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висловив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думку,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важливо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розрізняти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мотивацію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людей,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не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досягли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самоактуалізації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тобто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тут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розглядаються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потреби), від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людей,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перебувають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рівні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самоактуалізації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на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рівні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Для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опису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цього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він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використовує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поняття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"мета потреби" і "мета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". Люди,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перебувають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рівні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завжди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якусь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місію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покликання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саме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здійснення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цієї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місії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стає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достатнім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мотивом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винагородою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них.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особи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нерозривно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пов'язують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себе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своєю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місією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асоціюють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її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високими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цінностями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досягненням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високої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майстерності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виявленням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правди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забезпеченням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справедливості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іншими</w:t>
      </w:r>
      <w:proofErr w:type="spellEnd"/>
      <w:r w:rsidR="0040061A" w:rsidRPr="004006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[1;2;7;31]</w:t>
      </w:r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64431180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Дослідження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волонтерів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підтверджують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серед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підштовхують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добровільної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можна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виділити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14:paraId="7C03563B" w14:textId="77777777" w:rsidR="00095714" w:rsidRPr="003113B3" w:rsidRDefault="00095714" w:rsidP="00445D15">
      <w:pPr>
        <w:pStyle w:val="a7"/>
        <w:numPr>
          <w:ilvl w:val="0"/>
          <w:numId w:val="16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сприяти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будівництву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більш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справедливого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вільного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суспільства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27100381" w14:textId="77777777" w:rsidR="00095714" w:rsidRPr="003113B3" w:rsidRDefault="00095714" w:rsidP="00445D15">
      <w:pPr>
        <w:pStyle w:val="a7"/>
        <w:numPr>
          <w:ilvl w:val="0"/>
          <w:numId w:val="16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ентузіазм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 доброта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громадян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2C633F43" w14:textId="77777777" w:rsidR="00095714" w:rsidRPr="003113B3" w:rsidRDefault="00095714" w:rsidP="00445D15">
      <w:pPr>
        <w:pStyle w:val="a7"/>
        <w:numPr>
          <w:ilvl w:val="0"/>
          <w:numId w:val="16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бути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соціально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корисними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людей;</w:t>
      </w:r>
    </w:p>
    <w:p w14:paraId="767EA72E" w14:textId="77777777" w:rsidR="00095714" w:rsidRPr="003113B3" w:rsidRDefault="00095714" w:rsidP="00445D15">
      <w:pPr>
        <w:pStyle w:val="a7"/>
        <w:numPr>
          <w:ilvl w:val="0"/>
          <w:numId w:val="16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зацікавленість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подіях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відбуваються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навколо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73E0989A" w14:textId="77777777" w:rsidR="00095714" w:rsidRPr="003113B3" w:rsidRDefault="00095714" w:rsidP="00445D15">
      <w:pPr>
        <w:pStyle w:val="a7"/>
        <w:numPr>
          <w:ilvl w:val="0"/>
          <w:numId w:val="16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самореалізуватися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реалізувати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власні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ініціативи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0A4B46C2" w14:textId="77777777" w:rsidR="00095714" w:rsidRPr="003113B3" w:rsidRDefault="00095714" w:rsidP="00445D15">
      <w:pPr>
        <w:pStyle w:val="a7"/>
        <w:numPr>
          <w:ilvl w:val="0"/>
          <w:numId w:val="16"/>
        </w:numPr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допомога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вирішенні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проблем як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людей, так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власних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проблем.</w:t>
      </w:r>
    </w:p>
    <w:p w14:paraId="04E628DE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Часто як причина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волонтерської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слугує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потреба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спілкуванні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подоланні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почуття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самотності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Шляхом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людина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задовольняє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свою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природну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потребу бути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частиною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групи,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співзначної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цінностям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метам,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вона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прагне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відтінити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0CBA7C75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існують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міцні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пов'язані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набуттям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нових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вмінь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отриманням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рекомендацій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корисних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подальшої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кар'єри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Часто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пов'язані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роботодавці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сприймають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позитивно тих, у кого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певний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досвід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роботи.</w:t>
      </w:r>
    </w:p>
    <w:p w14:paraId="694543A2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Отже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зазначити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серед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присутні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ідеалістичні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так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прагматичні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Наприклад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набуття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нових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навичок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знань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стати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корисними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шляху до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кар'єри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розширення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професійного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досвіду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корисних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зв'язків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отримання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необхідної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інформації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багато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2140815C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Порівнюючи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людей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різного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можна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зауважити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молодших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переважає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пов'язана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майбутньою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кар'єрою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з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бажанням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знайти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корисні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зв'язки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контакти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спробувати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себе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майбутній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професії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Для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середнього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важливіше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стає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потреба в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самореалізації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а для старшого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покоління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-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співчуття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милосердя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турбота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42AF624A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У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суспільно-політичних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рухах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добровольцями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часто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стають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люди,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соціально-політичну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оскільки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вони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відчувають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себе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активними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учасниками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історичного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процесу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Добровольці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керуються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релігійними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гуманітарними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цінностями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мають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традиційну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ціннісну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5D5A8FBE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Якщо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йдеться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волонтерську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діяльність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як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спосіб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здобуття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нових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зв'язків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інформації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досвіду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знань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то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такі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добровольці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керуються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мотивацією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соціально-економічної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адаптації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Однак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незалежно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від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напрямків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волонтерства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основним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мотивом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залишається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сама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дія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спрямована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надання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допомоги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іншим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ґрунтується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відповідальності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за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суспільство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та/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релігійних</w:t>
      </w:r>
      <w:proofErr w:type="spellEnd"/>
      <w:r w:rsidRPr="003113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color w:val="0D0D0D"/>
          <w:sz w:val="28"/>
          <w:szCs w:val="28"/>
        </w:rPr>
        <w:t>переконаннях</w:t>
      </w:r>
      <w:proofErr w:type="spellEnd"/>
      <w:r w:rsidR="000E0C48"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[12]</w:t>
      </w:r>
      <w:r w:rsidRPr="003113B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76494436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Різноманітність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волонтерської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можна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умовно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класифікувати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як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компенсаторні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користі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особистісного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зростання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ідеалістичні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розширення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соціальних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контактів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73CAC3CD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Компенсаторні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включають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очікування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допомоги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від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людей,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можливість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вирішення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власних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проблем,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поліпшення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самопочуття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також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подолання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почуття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самотності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44C676CC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Ідеалістичні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включають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допомагати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бути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соціально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корисним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сприяти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змінам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суспільстві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поліпшенню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благополуччя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людей, 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також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відчуття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морального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обов'язку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співчуття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0CC85C89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користі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включають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потребу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отримання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нових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корисних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зв'язків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можливість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перевірити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себе в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обраній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набуття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необхідних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знань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умінь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навичок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також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суспільне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визнання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7D92A0DF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особистісного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зростання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включають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самореалізації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самовдосконалення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розвитку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самосвідомості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7D32988C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розширення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соціальних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контактів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включають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потребу в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комунікації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іншими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людьми,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спілкування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проведення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цікавого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часу</w:t>
      </w:r>
      <w:r w:rsidR="0040061A" w:rsidRPr="004006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[23;27;29;34]</w:t>
      </w:r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191337B6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Важливо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враховувати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добровольна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діяльність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так само як і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багато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інших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визначається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дією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не одного, а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кількох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можуть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мати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різноманітний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характер. Тому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виникає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питання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 те,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найбільш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відповідають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волонтерській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114CF68B" w14:textId="77777777" w:rsidR="00095714" w:rsidRPr="003113B3" w:rsidRDefault="00095714" w:rsidP="00445D15">
      <w:pPr>
        <w:pStyle w:val="a7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Можна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визначити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мотиви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волонтерської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повинні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відповідати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таким </w:t>
      </w:r>
      <w:proofErr w:type="spellStart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критеріям</w:t>
      </w:r>
      <w:proofErr w:type="spellEnd"/>
      <w:r w:rsidRPr="003113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14:paraId="509AF987" w14:textId="77777777" w:rsidR="00CA6DCF" w:rsidRPr="00CA6DCF" w:rsidRDefault="00CA6DCF" w:rsidP="00CA6DCF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Першим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критерієм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соціальна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значущість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позитивний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мотивуються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бажанням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сприяти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будівництву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справедливого і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вільного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суспільства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брати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участь у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рухах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політичних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процесах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відображають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їхні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цінності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ідеали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463915F" w14:textId="77777777" w:rsidR="00CA6DCF" w:rsidRPr="00CA6DCF" w:rsidRDefault="00CA6DCF" w:rsidP="00CA6DCF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Другий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критерій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поширеність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типовими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більшості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підтримує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спонукає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широкі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маси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громадян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ACCE7D7" w14:textId="77777777" w:rsidR="00CA6DCF" w:rsidRPr="00CA6DCF" w:rsidRDefault="00CA6DCF" w:rsidP="00CA6DCF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Третій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відповідність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загальнолюдським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цінностям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часто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мотивів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гуманітарності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співчуття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морального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обов'язку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перед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суспільством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людьми,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потребують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1E70664" w14:textId="77777777" w:rsidR="00CA6DCF" w:rsidRPr="00CA6DCF" w:rsidRDefault="00CA6DCF" w:rsidP="00CA6DCF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Четвертий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критерій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індивідуальна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унікальність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мотивів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кожного волонтера.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враховувати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кожна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особистість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унікальні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мотивують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її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різняться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чисто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особистісного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зростання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ідеалістичних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цінностей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6ECD14B" w14:textId="77777777" w:rsidR="00CA6DCF" w:rsidRPr="00CA6DCF" w:rsidRDefault="00CA6DCF" w:rsidP="00CA6DCF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П'ятий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критерій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сприяння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досягненню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її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цілей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підтримувати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сприяти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самої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сприяючи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досягненню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її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цілей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суспільстві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625EF1C" w14:textId="77777777" w:rsidR="00CA6DCF" w:rsidRPr="00CA6DCF" w:rsidRDefault="00CA6DCF" w:rsidP="00CA6DCF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Ці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критерії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становлять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основу для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розуміння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класифікації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мотивацій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підштовхують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Розуміння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цих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мотивів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ефективного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управління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ініціатив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сучасному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>суспільстві</w:t>
      </w:r>
      <w:proofErr w:type="spellEnd"/>
      <w:r w:rsidRPr="00CA6DC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[12].</w:t>
      </w:r>
    </w:p>
    <w:p w14:paraId="4852CCE1" w14:textId="77777777" w:rsidR="006C3E5D" w:rsidRPr="003113B3" w:rsidRDefault="006C3E5D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AA70F" w14:textId="77777777" w:rsidR="005B5588" w:rsidRDefault="005B5588" w:rsidP="00AE3838">
      <w:pPr>
        <w:pStyle w:val="1"/>
        <w:spacing w:before="1008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4" w:name="_Toc167888496"/>
      <w:r w:rsidRPr="003113B3">
        <w:rPr>
          <w:rFonts w:ascii="Times New Roman" w:hAnsi="Times New Roman" w:cs="Times New Roman"/>
          <w:color w:val="000000" w:themeColor="text1"/>
          <w:lang w:val="uk-UA"/>
        </w:rPr>
        <w:lastRenderedPageBreak/>
        <w:t>ВИСНОВКИ ДО РОЗДІЛУ 1</w:t>
      </w:r>
      <w:bookmarkEnd w:id="4"/>
    </w:p>
    <w:p w14:paraId="0137C3B1" w14:textId="77777777" w:rsidR="003316D9" w:rsidRPr="003316D9" w:rsidRDefault="003316D9" w:rsidP="00331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6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Волонтерська діяльність розглядається як складний феномен, що базується на безкорисливому наданні допомоги та підтримки і має глибокі корені в соціальній психології, етиці та суспільних науках.</w:t>
      </w:r>
    </w:p>
    <w:p w14:paraId="535B1D97" w14:textId="77777777" w:rsidR="003316D9" w:rsidRPr="003316D9" w:rsidRDefault="003316D9" w:rsidP="00331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6D9">
        <w:rPr>
          <w:rFonts w:ascii="Times New Roman" w:hAnsi="Times New Roman" w:cs="Times New Roman"/>
          <w:sz w:val="28"/>
          <w:szCs w:val="28"/>
          <w:lang w:val="uk-UA"/>
        </w:rPr>
        <w:t>З кожним роком зацікавленість дослідників у волонтерській діяльності зростає, вона вивчається з різних наукових підходів, таких як психологія, соціологія, педагогіка і т. д. Особлива увага приділяється мотивації волонтерів, оскільки цей аспект грає ключову роль у привертанні і утриманні учасників у волонтерських програмах.</w:t>
      </w:r>
    </w:p>
    <w:p w14:paraId="698AFDD9" w14:textId="77777777" w:rsidR="003316D9" w:rsidRPr="003316D9" w:rsidRDefault="003316D9" w:rsidP="00331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Волонтерська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з погляду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просоціальної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альтруїстичної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просоціальної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співчуттям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. Люди з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з морального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як особи з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співчуттям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альтруїзм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співпереживання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>.</w:t>
      </w:r>
    </w:p>
    <w:p w14:paraId="14396AE4" w14:textId="77777777" w:rsidR="003316D9" w:rsidRPr="003316D9" w:rsidRDefault="003316D9" w:rsidP="00331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D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еволюційні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егоїстичних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очікуючи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. Це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статусу та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>.</w:t>
      </w:r>
    </w:p>
    <w:p w14:paraId="79C6665F" w14:textId="77777777" w:rsidR="003316D9" w:rsidRPr="003316D9" w:rsidRDefault="003316D9" w:rsidP="00331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D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добровольча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багатогранний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характер, і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різноманітними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значущими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поширеними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добровольців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загальнолюдським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цінностям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6D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316D9">
        <w:rPr>
          <w:rFonts w:ascii="Times New Roman" w:hAnsi="Times New Roman" w:cs="Times New Roman"/>
          <w:sz w:val="28"/>
          <w:szCs w:val="28"/>
        </w:rPr>
        <w:t>.</w:t>
      </w:r>
    </w:p>
    <w:p w14:paraId="4B523788" w14:textId="77777777" w:rsidR="003316D9" w:rsidRPr="003316D9" w:rsidRDefault="003316D9" w:rsidP="003316D9"/>
    <w:p w14:paraId="2C294156" w14:textId="77777777" w:rsidR="005B5588" w:rsidRPr="003113B3" w:rsidRDefault="005B5588" w:rsidP="003113B3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5" w:name="_Toc167888497"/>
      <w:r w:rsidRPr="003113B3"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2. ЕМПІРИЧНЕ ДОСЛІДЖЕННЯ МОТИВАЦІЇ ДО ВОЛОНТЕРС</w:t>
      </w:r>
      <w:r w:rsidR="005071DF">
        <w:rPr>
          <w:rFonts w:ascii="Times New Roman" w:hAnsi="Times New Roman" w:cs="Times New Roman"/>
          <w:color w:val="000000" w:themeColor="text1"/>
          <w:lang w:val="uk-UA"/>
        </w:rPr>
        <w:t>ЬКОЇ ДІЯЛЬНОСТІ</w:t>
      </w:r>
      <w:r w:rsidRPr="003113B3">
        <w:rPr>
          <w:rFonts w:ascii="Times New Roman" w:hAnsi="Times New Roman" w:cs="Times New Roman"/>
          <w:color w:val="000000" w:themeColor="text1"/>
          <w:lang w:val="uk-UA"/>
        </w:rPr>
        <w:t xml:space="preserve"> СЕРЕД СТУДЕНТІВ</w:t>
      </w:r>
      <w:bookmarkEnd w:id="5"/>
    </w:p>
    <w:p w14:paraId="45BC4D6B" w14:textId="77777777" w:rsidR="005B5588" w:rsidRPr="003113B3" w:rsidRDefault="005B5588" w:rsidP="003113B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_Toc167888498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Організація емпіричного дослідження</w:t>
      </w:r>
      <w:bookmarkEnd w:id="6"/>
    </w:p>
    <w:p w14:paraId="63F2DF28" w14:textId="77777777" w:rsidR="00FB6075" w:rsidRPr="00FB6075" w:rsidRDefault="00FB6075" w:rsidP="00FB607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60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Метою цього розділу є дослідження мотивації студентів до участі у волонтерській діяльності.</w:t>
      </w:r>
    </w:p>
    <w:p w14:paraId="7767E0D6" w14:textId="77777777" w:rsidR="00FB6075" w:rsidRPr="00FB6075" w:rsidRDefault="00FB6075" w:rsidP="00FB607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Pr="00FB6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2973BE" w14:textId="77777777" w:rsidR="00FB6075" w:rsidRPr="00FB6075" w:rsidRDefault="00FB6075" w:rsidP="00FB6075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вибірку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репрезентує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цільову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аудиторію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A1F8F" w14:textId="77777777" w:rsidR="00FB6075" w:rsidRPr="00FB6075" w:rsidRDefault="00FB6075" w:rsidP="00FB6075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спрямовану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волонтерської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97B22" w14:textId="77777777" w:rsidR="00FB6075" w:rsidRPr="00FB6075" w:rsidRDefault="00FB6075" w:rsidP="00FB6075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емпіричні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обрану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методику.</w:t>
      </w:r>
    </w:p>
    <w:p w14:paraId="3AE57416" w14:textId="77777777" w:rsidR="00FB6075" w:rsidRPr="00FB6075" w:rsidRDefault="00FB6075" w:rsidP="00FB6075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 для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волонтерській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33455" w14:textId="77777777" w:rsidR="00FB6075" w:rsidRPr="00FB6075" w:rsidRDefault="00FB6075" w:rsidP="00FB6075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волонтерської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B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B5E2D" w14:textId="77777777" w:rsidR="00FB6075" w:rsidRDefault="00C1174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3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40 </w:t>
      </w:r>
      <w:r w:rsidR="00FB6075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="00E64E95">
        <w:rPr>
          <w:rFonts w:ascii="Times New Roman" w:hAnsi="Times New Roman" w:cs="Times New Roman"/>
          <w:sz w:val="28"/>
          <w:szCs w:val="28"/>
          <w:lang w:val="uk-UA"/>
        </w:rPr>
        <w:t xml:space="preserve"> віком 18-21 року</w:t>
      </w:r>
      <w:r w:rsidR="00993E17">
        <w:rPr>
          <w:rFonts w:ascii="Times New Roman" w:hAnsi="Times New Roman" w:cs="Times New Roman"/>
          <w:sz w:val="28"/>
          <w:szCs w:val="28"/>
          <w:lang w:val="uk-UA"/>
        </w:rPr>
        <w:t>, котрі навчаються на</w:t>
      </w:r>
      <w:r w:rsidR="00FB607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</w:t>
      </w:r>
      <w:r w:rsidR="00993E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6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075">
        <w:rPr>
          <w:rFonts w:ascii="Times New Roman" w:hAnsi="Times New Roman" w:cs="Times New Roman"/>
          <w:sz w:val="28"/>
          <w:szCs w:val="28"/>
          <w:lang w:val="uk-UA"/>
        </w:rPr>
        <w:t>логопедії</w:t>
      </w:r>
      <w:proofErr w:type="spellEnd"/>
      <w:r w:rsidR="00FB6075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Прикарпатського національного університету імені Василя </w:t>
      </w:r>
      <w:proofErr w:type="spellStart"/>
      <w:r w:rsidR="00FB6075">
        <w:rPr>
          <w:rFonts w:ascii="Times New Roman" w:hAnsi="Times New Roman" w:cs="Times New Roman"/>
          <w:sz w:val="28"/>
          <w:szCs w:val="28"/>
          <w:lang w:val="uk-UA"/>
        </w:rPr>
        <w:t>Стефаника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887CA" w14:textId="77777777" w:rsidR="00C1174C" w:rsidRPr="003113B3" w:rsidRDefault="00C1174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використали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методику "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Мотиваційний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розроблену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Шейлою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Річі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Пітером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Мартіном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Ця методика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187E2701" w14:textId="77777777" w:rsidR="00C1174C" w:rsidRPr="003113B3" w:rsidRDefault="00C1174C" w:rsidP="003113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як вони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. Результати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кар'єрних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B3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3113B3">
        <w:rPr>
          <w:rFonts w:ascii="Times New Roman" w:hAnsi="Times New Roman" w:cs="Times New Roman"/>
          <w:sz w:val="28"/>
          <w:szCs w:val="28"/>
        </w:rPr>
        <w:t>.</w:t>
      </w:r>
    </w:p>
    <w:p w14:paraId="3AAB1AF2" w14:textId="77777777" w:rsidR="00C1174C" w:rsidRPr="003113B3" w:rsidRDefault="00C1174C" w:rsidP="003113B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 методика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дванадцять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значущих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мотиваційний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3577A0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B1A6E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зручне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1B79D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Потреба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зворотному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результати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9DF115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</w:t>
      </w:r>
    </w:p>
    <w:p w14:paraId="14366D73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19ECF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Потреба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06305C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амбітних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A05FF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Потреба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44F9E6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3ECD4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креативним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18006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саморозвитку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91528" w14:textId="77777777" w:rsidR="00C1174C" w:rsidRPr="003113B3" w:rsidRDefault="00C1174C" w:rsidP="003113B3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Потреба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зацікавленій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5D9B77" w14:textId="77777777" w:rsidR="00C1174C" w:rsidRPr="003113B3" w:rsidRDefault="00C1174C" w:rsidP="003113B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авторський</w:t>
      </w:r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опитувальник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мотиваційної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опитувальник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призначений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мотиваційної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ініціативах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приєднатися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приєднатися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стримувати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їхню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участь.</w:t>
      </w:r>
    </w:p>
    <w:p w14:paraId="7C21E856" w14:textId="77777777" w:rsidR="00C1174C" w:rsidRPr="003113B3" w:rsidRDefault="00C1174C" w:rsidP="003113B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опитувальник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DB2FB7" w14:textId="77777777" w:rsidR="00C1174C" w:rsidRPr="003113B3" w:rsidRDefault="00C1174C" w:rsidP="003113B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стимулюють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25EB6" w14:textId="77777777" w:rsidR="00C1174C" w:rsidRPr="003113B3" w:rsidRDefault="00C1174C" w:rsidP="003113B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участь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волонтерській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B86726" w14:textId="77777777" w:rsidR="00C1174C" w:rsidRPr="003113B3" w:rsidRDefault="00C1174C" w:rsidP="003113B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Оцінювання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як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сімейна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обстановка, роль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участь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A0063" w14:textId="77777777" w:rsidR="00C1174C" w:rsidRPr="003113B3" w:rsidRDefault="00C1174C" w:rsidP="003113B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кар'єри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CD98CC" w14:textId="77777777" w:rsidR="00C1174C" w:rsidRPr="003113B3" w:rsidRDefault="00C1174C" w:rsidP="003113B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6BCB36" w14:textId="77777777" w:rsidR="00DD7F3F" w:rsidRPr="00165D7C" w:rsidRDefault="00C1174C" w:rsidP="00DD7F3F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Формулювання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мотивацію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волонтерської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11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FAF41" w14:textId="77777777" w:rsidR="005B5588" w:rsidRDefault="005B5588" w:rsidP="003113B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7" w:name="_Toc167888499"/>
      <w:r w:rsidRPr="0031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 Аналіз результатів емпіричного дослідження</w:t>
      </w:r>
      <w:bookmarkEnd w:id="7"/>
    </w:p>
    <w:p w14:paraId="16D34C3F" w14:textId="77777777" w:rsidR="00B37B71" w:rsidRPr="00FB6075" w:rsidRDefault="00A148AC" w:rsidP="00FB6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07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методикою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Річі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та П.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Мартін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Мотиваційний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досліджено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FB6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075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FB607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FB6075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Pr="00FB6075">
        <w:rPr>
          <w:rFonts w:ascii="Times New Roman" w:hAnsi="Times New Roman" w:cs="Times New Roman"/>
          <w:sz w:val="28"/>
          <w:szCs w:val="28"/>
          <w:lang w:val="uk-UA"/>
        </w:rPr>
        <w:t xml:space="preserve"> серед молоді</w:t>
      </w:r>
      <w:r w:rsidR="00993E17">
        <w:rPr>
          <w:rFonts w:ascii="Times New Roman" w:hAnsi="Times New Roman" w:cs="Times New Roman"/>
          <w:sz w:val="28"/>
          <w:szCs w:val="28"/>
          <w:lang w:val="uk-UA"/>
        </w:rPr>
        <w:t xml:space="preserve"> (див. рис. 2.1.)</w:t>
      </w:r>
      <w:r w:rsidRPr="00FB60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20DB7D" w14:textId="77777777" w:rsidR="00B37B71" w:rsidRDefault="00B37B71" w:rsidP="00B37B7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525795E" wp14:editId="49ADDF5E">
            <wp:extent cx="6160044" cy="4807131"/>
            <wp:effectExtent l="19050" t="0" r="12156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9112A4" w14:textId="77777777" w:rsidR="00FB6075" w:rsidRDefault="00993E17" w:rsidP="00FB60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2.</w:t>
      </w:r>
      <w:r w:rsidR="00FB6075" w:rsidRPr="00FB6075">
        <w:rPr>
          <w:rFonts w:ascii="Times New Roman" w:hAnsi="Times New Roman" w:cs="Times New Roman"/>
          <w:sz w:val="28"/>
          <w:szCs w:val="28"/>
          <w:lang w:val="uk-UA"/>
        </w:rPr>
        <w:t xml:space="preserve">1. Мотиваційний профіль молоді стосовно </w:t>
      </w:r>
      <w:proofErr w:type="spellStart"/>
      <w:r w:rsidR="00FB6075" w:rsidRPr="00FB6075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</w:p>
    <w:p w14:paraId="7E84FB4F" w14:textId="77777777" w:rsidR="00FB6075" w:rsidRDefault="00FB6075" w:rsidP="00FB60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Проаналізуємо детальніше результати:</w:t>
      </w:r>
    </w:p>
    <w:p w14:paraId="4EAA0ED1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заробіток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F828DD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0%).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Низький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фінансовий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Їхня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зосереджена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матеріальної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винагороди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скоріше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аспектах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таких як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вказувати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рівень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альтруїзму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готові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вкладати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зусилля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без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очікування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матеріальної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винагороди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D075133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Фізичні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умови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 (62,5%).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надають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значення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комфортним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умовам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означати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мати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працювати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комфортному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середовищі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без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неприємних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умов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небезпеки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здоров'я.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вважати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якщо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умови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відповідають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їхнім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потребам, то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стати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менш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привабливою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опцією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них.</w:t>
      </w:r>
    </w:p>
    <w:p w14:paraId="4CC2F33C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Структурування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(80%).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рівень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цінують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чітку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систематизацію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віддавати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завданням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проєктам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ясні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цілі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розподілені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обов'язки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чіткі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кроки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результату.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шукають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структуровану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систематичну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яка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допомагає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управляти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часом та ресурсами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DFA193D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контакти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(77,5%).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рівень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активно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шукають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людьми через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багатьох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лише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виконувати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корисну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роботу, а й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приязні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стосунки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учасниками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проекту.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стимулювати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їхню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участь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заходах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збільшувати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задоволення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спільній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справі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EA72E33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Взаємовідносини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(80%).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взаємовідносин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підтверджує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побудови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стосунків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оточуючими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означати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лише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й шанс на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розвиток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поглиблення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власних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зв'язків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переконуватися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спільну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роботу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учасниками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навчитися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багатьом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новим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речам,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розширити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горизонти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EA429BA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(75%).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підкреслюється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показником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дослідженні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бажають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оціненими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зусилля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внесок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проекти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вдячності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свою роботу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додатковим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мотивом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продовжувати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свою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розвиватися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AE19E2F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Прагнення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(82,5%).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підтверджує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внутрішню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мотивацію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досягти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успіху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задоволення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поставлених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цілей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впевненості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власних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здібностях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стимулювати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активності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саморозвитку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рамках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C7E5435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Влада і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впливовість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(50%).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Середній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деяких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засобом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влади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впливу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це не є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основним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чинником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який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мотивує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Ці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прагнути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брати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себе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відповідальність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керувати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процесами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прийняття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рішень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командах.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Однак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мати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менше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значення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і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більше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цінувати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аспекти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такі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саморозвиток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357134A5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зміни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(40%).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Низький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зміни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рамках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особливо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привабливими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стимулюючими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означати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більше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цінують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стабільність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послідовність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більше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подобаються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конкретні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сталі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завдання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постійні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зміни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їхніх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обов'язках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2FD6B0B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Креативність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(42,5%).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Низький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вказувати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аспектом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проявити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свою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креативність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розвивати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нові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ідеї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тим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стандартних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слідування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встановленим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процедурам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більш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прийнятним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бачать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достатньо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можливостей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виявлення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своєї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креативності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рамках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розуміють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як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внести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внесок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інновації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новаторство.</w:t>
      </w:r>
    </w:p>
    <w:p w14:paraId="5F005B50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Самовдосконалення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(75,5%).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бачать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особистого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зростання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означати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навчитися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новим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навичкам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отримати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додатковий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досвід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розвинути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власні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здібності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бачити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випробувати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себе в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нових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ситуаціях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перевірити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здібності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певних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областях.</w:t>
      </w:r>
    </w:p>
    <w:p w14:paraId="2BBBEF7E" w14:textId="77777777" w:rsidR="00A0768D" w:rsidRPr="00A0768D" w:rsidRDefault="00A0768D" w:rsidP="00A0768D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Цікава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корисна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робота (82,5%).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захопливим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видом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задоволення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бачити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результати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своєї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користь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своєї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себе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інших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рівень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мотиву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вказувати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бачать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лише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допомагати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й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особисто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збагачуватися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розвиватися</w:t>
      </w:r>
      <w:proofErr w:type="spellEnd"/>
      <w:r w:rsidRPr="00A0768D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3DF9009" w14:textId="77777777" w:rsidR="00FB6075" w:rsidRDefault="00F828DD" w:rsidP="004276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Надалі перейдемо до розгляду авторської анкети</w:t>
      </w:r>
      <w:r w:rsidR="00993E17">
        <w:rPr>
          <w:rFonts w:ascii="Times New Roman" w:hAnsi="Times New Roman" w:cs="Times New Roman"/>
          <w:sz w:val="28"/>
          <w:szCs w:val="28"/>
          <w:lang w:val="uk-UA"/>
        </w:rPr>
        <w:t xml:space="preserve"> (див. рис. 2.2.-2.9.)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A58C41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2E5EF948" wp14:editId="0C8E1AB9">
            <wp:extent cx="6055179" cy="4140926"/>
            <wp:effectExtent l="19050" t="0" r="21771" b="0"/>
            <wp:docPr id="5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024B10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2. Участь у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заходах</w:t>
      </w:r>
    </w:p>
    <w:p w14:paraId="1706A086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результатами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зробити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висновки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7448E3F5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Участь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заходах. За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даними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дослідження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23 з 40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зазначили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брали участь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заходах.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частина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досвід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активно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заходами.</w:t>
      </w:r>
    </w:p>
    <w:p w14:paraId="2B5E1F72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заходах.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іншого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боку, 17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вказали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не брали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заходах.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різними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факторами, такими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часу,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недостатність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обставини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4E93267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Ці 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свідчать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своїх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прихильників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студентської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громадськості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проте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існує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значний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потенціал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залучення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більшої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кількості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цієї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форми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активності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13F7908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42A3DD56" wp14:editId="236EF393">
            <wp:extent cx="5939609" cy="4193177"/>
            <wp:effectExtent l="19050" t="0" r="23041" b="0"/>
            <wp:docPr id="6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12D2B1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Фактори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впливу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вступ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</w:p>
    <w:p w14:paraId="2C299F47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результатами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зробити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спостереження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факторів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приєднатися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53D02B80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Бажання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(80%).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фактор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найбільш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розглядають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Високий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показник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багато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альтруїстичні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внести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вклад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421BCFE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Розвиток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(40%).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фактор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менш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порівняно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бажанням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все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Він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частина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розглядає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власного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особистісного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зростання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вдосконалення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різних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4D5C40E7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Суспільне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(57.5%).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фактор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значний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стати волонтерами.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бажати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свою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стати для них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додатковим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стимулом.</w:t>
      </w:r>
    </w:p>
    <w:p w14:paraId="6732B5A8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Задоволення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контактів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(32.5%).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фактор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менший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все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бачити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знайомства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новими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людьми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розширення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контактів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F6FE2C6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14:paraId="225B7942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7283253E" wp14:editId="2C38A95F">
            <wp:extent cx="6288133" cy="4376057"/>
            <wp:effectExtent l="19050" t="0" r="17417" b="5443"/>
            <wp:docPr id="7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479CB7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Перешкоди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</w:p>
    <w:p w14:paraId="1853D3C0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результатами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зробити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спостереження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заняття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62EF3A39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Недостатній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 (80%).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найбільш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багато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них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дефіцит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часу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заняття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поруч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академічними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обов'язками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E9995DF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(22,5%).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хоч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менш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боку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різних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структур,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займаються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35173479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Невизначеність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вимог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(55%).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багато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них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незрозумілість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очікуваних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вимог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обов'язків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644E318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Брак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(27,5%).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менш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все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внутрішньої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зайняття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їхньої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BC8E118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4C65FEE" wp14:editId="195AECB4">
            <wp:extent cx="5939609" cy="4167051"/>
            <wp:effectExtent l="19050" t="0" r="23041" b="4899"/>
            <wp:docPr id="8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70133C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5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сім’ї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бажання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вступу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</w:p>
    <w:p w14:paraId="6A9EC381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стосовно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заняття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таке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розуміння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67BF1C7A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Суттєво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(62%). Це говорить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частина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вважає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наприклад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друзі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родина,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викладачі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суттєво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займатися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Ймовірно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позитивна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реакція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стимулом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занятті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9B474C0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Впливає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суттєво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(28%).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категорія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займатися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цей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настільки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як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AEFA9F8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(10%).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невеликої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кількості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зайняття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вирішують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самостійно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внутрішні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залежать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зовнішніх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факторів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75835C2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037748E" wp14:editId="7A7F4A24">
            <wp:extent cx="5937069" cy="4162606"/>
            <wp:effectExtent l="19050" t="0" r="25581" b="9344"/>
            <wp:docPr id="9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1322D2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6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Роль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університету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підтримці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</w:p>
    <w:p w14:paraId="3F2BE034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ролі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підтримці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114505C8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Дуже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активна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підтримуюча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(4 особи).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категорія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виступає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активний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партнер 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ініціативах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надаючи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ресурси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FFB89CC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Середньо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активна (19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означає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більшої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кількості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надає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певну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ініціативам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менш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вираженою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непостійною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FE21D2C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Незначна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(11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). Ця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категорія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показує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лише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обмежений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надаючи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лише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мінімальну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ресурси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085CE17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(6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невеликої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кількості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відіграє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жодної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ролі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підтримці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їхньої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волонтерять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позауніверситетських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самостійно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без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втручання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8402F88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004C5020" wp14:editId="0AAA97A5">
            <wp:extent cx="5982607" cy="4950823"/>
            <wp:effectExtent l="19050" t="0" r="18143" b="2177"/>
            <wp:docPr id="10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6C52E4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7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Переваги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</w:p>
    <w:p w14:paraId="23B4D08B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6AB1248F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Розвиток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лідерських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(42,5%).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понад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чверті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розвивати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лідерські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участь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проектах.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включати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керування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командою,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прийняття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рішень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вирішення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конфліктів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8D46767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Збагачення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досвіду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(82,5%).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найбільш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яку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вказали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більш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80%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дослідження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означає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засобом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отримання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нового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досвіду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різних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сферах, таких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комунікація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робота в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команді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організаційні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навички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тощо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78FB202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самооцінки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(30%).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третини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власної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самооцінки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участь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проектах.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себе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більш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цінними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корисними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свою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EACDD87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Посилення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зв'язків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(55%).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досить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яку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вказали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понад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половина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розглядають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розширити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зв'язки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побудувати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нові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дружби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встановити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корисні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професійні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контакти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8BB65FA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4D885B60" wp14:editId="03265034">
            <wp:extent cx="5938130" cy="4065563"/>
            <wp:effectExtent l="19050" t="0" r="24520" b="0"/>
            <wp:docPr id="11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43EACF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8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Важливість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формування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особистості</w:t>
      </w:r>
      <w:proofErr w:type="spellEnd"/>
    </w:p>
    <w:p w14:paraId="2093C983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сприйнятті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60A676E9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Дуже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(2 особи). Ці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дві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особи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вельми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значущим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себе.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Ймовірно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бачать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ньому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потенціал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великої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зміни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відчувають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особисте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покликання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D2CBE0E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Середня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(19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Більшість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оцінюють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його як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свого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життя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бачити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ньому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навчання, але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його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основною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найважливішою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сферою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8841120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Незначна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(8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). Для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цієї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групи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має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незначну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свідчити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те,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більш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активно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займаються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справами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професійними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аспектами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свого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життя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пріоритетом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D91E400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(6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). Ці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шість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осіб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вважають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їхніми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цінностями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життєвим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стилем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інтересу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0E492A4" w14:textId="77777777" w:rsidR="0042763E" w:rsidRPr="00C25063" w:rsidRDefault="0042763E" w:rsidP="0042763E">
      <w:pPr>
        <w:pStyle w:val="a7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6FDF9961" wp14:editId="700C0ACF">
            <wp:extent cx="6070872" cy="4624252"/>
            <wp:effectExtent l="19050" t="0" r="25128" b="4898"/>
            <wp:docPr id="12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DA71B8" w14:textId="77777777" w:rsidR="0042763E" w:rsidRPr="00C25063" w:rsidRDefault="00993E17" w:rsidP="0042763E">
      <w:pPr>
        <w:pStyle w:val="a7"/>
        <w:spacing w:line="360" w:lineRule="auto"/>
        <w:ind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Рис. 2.</w:t>
      </w:r>
      <w:r w:rsidR="0042763E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Причини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припинення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763E"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</w:p>
    <w:p w14:paraId="36499F5F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 xml:space="preserve">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вказують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основні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причини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припинення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4173DF32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Брак часу (75%).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Найпоширенішою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причиною є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обмежений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зобов'язаннями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навчанням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роботою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обставинами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перешкоджають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відводити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достатньо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часу на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5465948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Втрата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інтересу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(25%).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припиняють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роботу через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втрату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цікавості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статися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рутину,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невизначеність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цілей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неспроможність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бачити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конкретні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своєї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46DBEA02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Конфлікти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організаторами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(10%).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зіткнутися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конфліктами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керівниками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організаторами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призвести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припинення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DAD3A2C" w14:textId="77777777" w:rsidR="0042763E" w:rsidRPr="00C25063" w:rsidRDefault="0042763E" w:rsidP="0042763E">
      <w:pPr>
        <w:pStyle w:val="a7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задоволення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(15%).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припинити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відсутність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відчуття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задоволення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своєї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роботи. Це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пов'язано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неадекватними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умовами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роботи,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відчуттям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невдоволення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результатами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чи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недостатньою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підтримкою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боку </w:t>
      </w:r>
      <w:proofErr w:type="spellStart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 w:rsidRPr="00C25063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99D95F4" w14:textId="77777777" w:rsidR="008F7C3E" w:rsidRPr="008F7C3E" w:rsidRDefault="008F7C3E" w:rsidP="008F7C3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3E">
        <w:rPr>
          <w:rFonts w:ascii="Times New Roman" w:hAnsi="Times New Roman" w:cs="Times New Roman"/>
          <w:sz w:val="28"/>
          <w:szCs w:val="28"/>
          <w:lang w:val="uk-UA"/>
        </w:rPr>
        <w:t xml:space="preserve">Мотиваційна готовність до волонтерської діяльності серед студентів є складним і багатогранним явищем, яке формується під впливом ряду факторів, що відображають як індивідуальні цінності, так і соціальні контексти. Основною рушійною силою, яка спонукає молодь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  <w:lang w:val="uk-UA"/>
        </w:rPr>
        <w:t xml:space="preserve">, є бажання допомагати іншим, що демонструє глибоко вкорінені альтруїстичні мотиви. </w:t>
      </w:r>
      <w:r w:rsidRPr="008F7C3E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відчуваючи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чином.</w:t>
      </w:r>
    </w:p>
    <w:p w14:paraId="2D8EA81B" w14:textId="77777777" w:rsidR="008F7C3E" w:rsidRPr="008F7C3E" w:rsidRDefault="008F7C3E" w:rsidP="008F7C3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Це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lastRenderedPageBreak/>
        <w:t>досвіду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кар'єри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>.</w:t>
      </w:r>
    </w:p>
    <w:p w14:paraId="54D3CE07" w14:textId="77777777" w:rsidR="008F7C3E" w:rsidRPr="008F7C3E" w:rsidRDefault="008F7C3E" w:rsidP="008F7C3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вказуючи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стати сильним стимулом для тих,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поміченим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визнаним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підвищуючи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>.</w:t>
      </w:r>
    </w:p>
    <w:p w14:paraId="5C93C18D" w14:textId="77777777" w:rsidR="008F7C3E" w:rsidRPr="008F7C3E" w:rsidRDefault="008F7C3E" w:rsidP="008F7C3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шлях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ускладнений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низкою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суттєвою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з них є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дефіцит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не дивно,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напружений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поєднують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навчання з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особистими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обов'язками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чітких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знижувати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очікується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від волонтера,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бар'єри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на шляху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>.</w:t>
      </w:r>
    </w:p>
    <w:p w14:paraId="2B75245A" w14:textId="77777777" w:rsidR="008F7C3E" w:rsidRPr="008F7C3E" w:rsidRDefault="008F7C3E" w:rsidP="008F7C3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долучатися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підкреслює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>.</w:t>
      </w:r>
    </w:p>
    <w:p w14:paraId="48005A46" w14:textId="77777777" w:rsidR="008F7C3E" w:rsidRPr="008F7C3E" w:rsidRDefault="008F7C3E" w:rsidP="008F7C3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3E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мотиваційна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є результатом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складної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прагнень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об'єктивних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</w:t>
      </w:r>
      <w:r w:rsidR="00FB3718">
        <w:rPr>
          <w:rFonts w:ascii="Times New Roman" w:hAnsi="Times New Roman" w:cs="Times New Roman"/>
          <w:sz w:val="28"/>
          <w:szCs w:val="28"/>
          <w:lang w:val="uk-UA"/>
        </w:rPr>
        <w:t>ька</w:t>
      </w:r>
      <w:proofErr w:type="spellEnd"/>
      <w:r w:rsidR="00FB371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приваблив</w:t>
      </w:r>
      <w:r w:rsidR="00FB3718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морального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приносить.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Університети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відігравати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C3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8F7C3E">
        <w:rPr>
          <w:rFonts w:ascii="Times New Roman" w:hAnsi="Times New Roman" w:cs="Times New Roman"/>
          <w:sz w:val="28"/>
          <w:szCs w:val="28"/>
        </w:rPr>
        <w:t>.</w:t>
      </w:r>
    </w:p>
    <w:p w14:paraId="50941781" w14:textId="77777777" w:rsidR="008F7C3E" w:rsidRPr="008F7C3E" w:rsidRDefault="008F7C3E" w:rsidP="00CA6DC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56952A" w14:textId="77777777" w:rsidR="00993E17" w:rsidRPr="00993E17" w:rsidRDefault="00993E17" w:rsidP="00993E17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8" w:name="_Toc167888500"/>
      <w:r w:rsidRPr="0099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2.3. Рекомендації стосовно підвищення мотиваційної готовності до волонтерської діяльності</w:t>
      </w:r>
      <w:bookmarkEnd w:id="8"/>
    </w:p>
    <w:p w14:paraId="00A55C48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993E17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Підвищення мотиваційної готовності до волонтерської діяльності є важливим завданням для залучення більшої кількості студентів до цієї сфери соціальної активності.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Нижче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наведемо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деякі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рекомендації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підвищенні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14:paraId="62D1D879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1.Забезпечення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інформацією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ключовим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кроком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їхнього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цієї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форми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активності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Щоб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здійснювати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інформаційну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роботу,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можна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використовувати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методи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засоби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комунікації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276A7B24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організовувати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спеціальні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заходи,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присвячені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студентам буде представлена детальна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участі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проектах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3B02E992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зустрічей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дискусій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студентами,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дуже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корисною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поділитися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враженнями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успіхами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викликами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зустріли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своєму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шляху волонтера.</w:t>
      </w:r>
    </w:p>
    <w:p w14:paraId="79C7698A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Розробка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брошур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листівок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плакатів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інформаційних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містять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його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переваги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процес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студентам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краще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зрозуміти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суть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значення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роботи.</w:t>
      </w:r>
    </w:p>
    <w:p w14:paraId="7228DBB9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спеціальних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веб-сайтів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сторінок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мережах,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призначених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знайти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актуальну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долучитися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онлайн.</w:t>
      </w:r>
    </w:p>
    <w:p w14:paraId="24824D82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встановити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партнерство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послуги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дозволить студентам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отримати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доступ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більш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широкого спектру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ресурсів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35E42D19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враховувати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індивідуальні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інтереси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потреби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поширенні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створюючи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персоналізовані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підходи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комунікації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пропаганди.</w:t>
      </w:r>
    </w:p>
    <w:p w14:paraId="0DA2ECC1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доступу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першим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кроком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залученні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цієї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і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щоб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інформація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була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доступною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зрозумілою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мотивуючою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молоді</w:t>
      </w:r>
      <w:proofErr w:type="spellEnd"/>
      <w:r w:rsidR="00ED17C9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ED17C9" w:rsidRPr="00ED17C9">
        <w:rPr>
          <w:rStyle w:val="af0"/>
          <w:rFonts w:ascii="Times New Roman" w:hAnsi="Times New Roman" w:cs="Times New Roman"/>
          <w:i w:val="0"/>
          <w:sz w:val="28"/>
          <w:szCs w:val="28"/>
        </w:rPr>
        <w:t>[12]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3E616555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зручних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умов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другим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ключовим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аспектом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проектах.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цієї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мети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необхідно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враховувати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потреби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уподобання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гнучку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комфортну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атмосферу. </w:t>
      </w:r>
    </w:p>
    <w:p w14:paraId="397930B7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вибирати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години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коли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працювати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враховуючи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зобов'язання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розклад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дозволить студентам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легше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вписувати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розпорядження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забезпечить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більшу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участь.</w:t>
      </w:r>
    </w:p>
    <w:p w14:paraId="794EB737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обирати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серед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відповідно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їхніх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інтересів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дозволить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займатися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тим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подобається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здібності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BD7B7E8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комфортного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безпечного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робочого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середовища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включаючи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належні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умови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 та доступ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необхідних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ресурсів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охоплювати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зручних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робочих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місць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інструментів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необхідних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DB733F1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наставництва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зокрема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навчання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консультування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ситуаціях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почувати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себе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впевнено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підтримано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8509DA2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волонтерами, 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формування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яка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мотивує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одне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одного.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включати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регулярних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зустрічей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тощо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47BC3E12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зручних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умов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покращенню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їхнього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більшої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кількості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людей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="00ED17C9" w:rsidRPr="00ED17C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[15]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BA619E0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Стимулювання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аспектами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успішної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програми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цієї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мети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враховувати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 xml:space="preserve">потреби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створювати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сприятливу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атмосферу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співпраці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4E3B57FA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формуванню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команд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груп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включати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подій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співпраці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волонтерами.</w:t>
      </w:r>
    </w:p>
    <w:p w14:paraId="55AAF519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Активне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нагородження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бути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здійснено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через нагороди,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сертифікати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словесні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подяки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відзнаки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відмінність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A89B3C6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наставництва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включаючи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консультування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навчання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здібностей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FC277CA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атмосфери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почувають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себе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впевнено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цінно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вільно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ділитися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думками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ідеями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взаємодіяти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членами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команди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27A5773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зустрічей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підтримці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побудові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взаємовідносин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3A79B32A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відкритого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спілкування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обміну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думками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керівництвом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зворотного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зв'язку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їхньої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внеску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9DB2AAC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Стимулювання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визнання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лише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підвищує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задоволеність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але й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побудові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сильної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відданої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працює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благо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громади</w:t>
      </w:r>
      <w:proofErr w:type="spellEnd"/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0061A">
        <w:rPr>
          <w:rStyle w:val="af0"/>
          <w:rFonts w:ascii="Times New Roman" w:hAnsi="Times New Roman" w:cs="Times New Roman"/>
          <w:i w:val="0"/>
          <w:sz w:val="28"/>
          <w:szCs w:val="28"/>
        </w:rPr>
        <w:t>[12;15;17;25]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800EF37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4.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семінарів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наступною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складовою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їхньої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професійної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підготовки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76E5C594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темами, такими як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комунікаційні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лідерство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конфліктологія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робота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команді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професійний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Ці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спрямовані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ключових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необхідних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успішної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майбутньої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кар'єри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7D9AC3C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Важливою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частиною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навчання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обміну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між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волонтерами.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ділитися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знаннями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кращими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практиками,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взаємному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зростанню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підвищує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роботи.</w:t>
      </w:r>
    </w:p>
    <w:p w14:paraId="24B1622D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практичних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вправ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симуляційних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допомагають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засвоїти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використовувати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нові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умовах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 До прикладу:</w:t>
      </w:r>
    </w:p>
    <w:p w14:paraId="44100CCC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Рольові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ігри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Сценарій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":</w:t>
      </w:r>
    </w:p>
    <w:p w14:paraId="36C7CDA5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Мета.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Навчити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виконувати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обов'язки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ситуаціях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A28FD1F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Інструкція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Розробіть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сценарій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якому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буде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ролі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щоб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могли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практикувати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виконання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183615D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Кейс-стаді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"Реальна проблема":</w:t>
      </w:r>
    </w:p>
    <w:p w14:paraId="283ACAC2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Мета.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аналізувати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розв'язувати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проблеми,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зіткнутися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2814120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Інструкція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Представте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групі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конкретний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кейс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проблему, яку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повинні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розглянути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запропонувати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стратегії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вирішення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3AC6D5C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Рольові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ігри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Симуляція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екстрених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":</w:t>
      </w:r>
    </w:p>
    <w:p w14:paraId="68EC46E6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Мета.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Навчити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непередбачуваних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екстрених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ситуаціях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4B68D5A6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Інструкція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симуляцію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надзвичайної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такої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природний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лихо,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масова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аварія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кризова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ситуація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і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завдання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взаємодіяти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вирішувати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проблеми в таких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умовах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FD910F5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дозволяє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впевненість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компетентність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56C3DB4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Запрошення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експертів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практиків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галузей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проведення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лекцій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семінарів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майстер-класів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дозволяє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отримати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нові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поглибити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розуміння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сфери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суміжних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галузей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487ECCB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Забезпечення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доступу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онлайн-курсів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навчальних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дозволяють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самостійно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зручний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них час та темп.</w:t>
      </w:r>
    </w:p>
    <w:p w14:paraId="1D940FC0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Після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закінчення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здійснювати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оцінку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збирати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зворотний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зв'язок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учасників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дозволяє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виявити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слабкі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сторони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внести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відповідні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корективи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покращення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майбутніх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42CF0B8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програми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розвитку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навичок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покращенню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їхньої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роботи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позитивних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результатів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="00ED17C9" w:rsidRPr="00ED17C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[25]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5B1BB6FB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5.Сприяння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самовираженню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креативності</w:t>
      </w:r>
      <w:proofErr w:type="spellEnd"/>
    </w:p>
    <w:p w14:paraId="5147A9DA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заняття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вивчати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види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мистецтва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ремесел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творчих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напрямків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Наприклад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малювання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рукоділля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фотографія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музикальні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виступи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тощо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454BF4E6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брати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участь у проектах, де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виявити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свою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креативність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Наприклад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дизайн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рекламних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тематичних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мистецьких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інсталяцій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DFEFA31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Запропонуйте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пропонувати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власні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ідеї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ініціативи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подій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втіленні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ідей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ресурсів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реалізації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9D0ED17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Організовуйте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зустрічі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обмінюватися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творчими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ідеями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навичками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створить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сприятливу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атмосферу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взаємного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навчання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натхнення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F24432E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6.Залучення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ресурсів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місцевих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громад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ініціатив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проєктів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1D31FB8D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Залучіться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роботи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клубів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сприяють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наприклад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,у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Івано-Франківськ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чудова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Мальтійська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служба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КАРІТАС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 xml:space="preserve">дозволить студентам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отримати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доступ до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ресурсів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можливостей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реалізації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ідей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18C20C6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Залучіть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фінансову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університету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місцевих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фінансування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заходів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включати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гранти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реалізацію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фінансування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певних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7D20986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Встановіть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контакти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місцевими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органами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влади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школами,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лікарнями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установами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реалізації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Це дозволить студентам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здійснювати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значний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своє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оточення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отримувати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ініціатив</w:t>
      </w:r>
      <w:proofErr w:type="spellEnd"/>
      <w:r w:rsidR="00ED17C9" w:rsidRPr="00ED17C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[17]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6FC418FE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7.Створення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системи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менторства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важливим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кроком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підвищенні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успішному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включенні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50FFB4C5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Оберіть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досвідчених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або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бажання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здібності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надання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новачкам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Проведіть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них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навчальні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семінари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чи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тренінги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питань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менторства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комунікації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CC6C400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Забезпечте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можливість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новим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волонтерам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отримувати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консультації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поради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від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свого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ментора. Це дозволить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вирішувати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труднощі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виникають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час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збільшить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їхню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впевненість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705A3D6A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Організовуйте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зустрічі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менторів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вони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обмінюватися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взаємно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підтримувати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один одного.</w:t>
      </w:r>
    </w:p>
    <w:p w14:paraId="50F310A8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8.Поширення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успішних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історій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прикладів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є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ефективним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способом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потенційних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підтримки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тих,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хто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вже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включений у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17D2CE55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Знімайте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відеоісторії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успішні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проекти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вплив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спільноту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Розміщуйте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ці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матеріали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медіа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веб-сайті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0D42496E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Співпрацюйте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редакціями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студентських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газет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журналів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публікації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статей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історії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успіху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4307BD6E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Проводьте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презентації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виставки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де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розповісти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поділитися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досвідом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іншими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студентами та членами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спільноти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1AFAEED8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Використовуйте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соціальні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медіа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онлайн-платформи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публікації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коротких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історій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успіху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фото-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відеоматеріалів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</w:t>
      </w:r>
      <w:proofErr w:type="spellEnd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заходи та </w:t>
      </w:r>
      <w:proofErr w:type="spellStart"/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40061A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[1;6;13;14;16]</w:t>
      </w:r>
      <w:r w:rsidRPr="008E66C2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7A98BB1" w14:textId="77777777" w:rsidR="00993E17" w:rsidRPr="008E66C2" w:rsidRDefault="00993E17" w:rsidP="00993E17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</w:pPr>
      <w:r w:rsidRPr="008E66C2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Загальний підхід до підвищення мотивації має бути цільовим та адаптованим до конкретних потреб та інтересів студентів, з врахуванням їхніх індивідуальних особливостей та контексту волонтерської діяльності.</w:t>
      </w:r>
    </w:p>
    <w:p w14:paraId="2E60DA1F" w14:textId="77777777" w:rsidR="00993E17" w:rsidRPr="00993E17" w:rsidRDefault="00993E17" w:rsidP="00EC49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CA26A" w14:textId="77777777" w:rsidR="00FB3718" w:rsidRPr="003113B3" w:rsidRDefault="00FB3718" w:rsidP="00FB3718">
      <w:pPr>
        <w:pStyle w:val="1"/>
        <w:spacing w:before="1164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9" w:name="_Toc167888501"/>
      <w:bookmarkStart w:id="10" w:name="_Toc167888503"/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В</w:t>
      </w:r>
      <w:r w:rsidRPr="003113B3">
        <w:rPr>
          <w:rFonts w:ascii="Times New Roman" w:hAnsi="Times New Roman" w:cs="Times New Roman"/>
          <w:color w:val="000000" w:themeColor="text1"/>
          <w:lang w:val="uk-UA"/>
        </w:rPr>
        <w:t>ИСНОВКИ ДО РОЗДІЛУ 2</w:t>
      </w:r>
      <w:bookmarkEnd w:id="9"/>
    </w:p>
    <w:p w14:paraId="180F9D78" w14:textId="77777777" w:rsidR="00FB3718" w:rsidRPr="000E0C48" w:rsidRDefault="00FB3718" w:rsidP="00FB3718">
      <w:pPr>
        <w:pStyle w:val="a7"/>
        <w:spacing w:after="40" w:line="36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ED17C9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У розділі "Емпіричне дослідження мотивації студентів у </w:t>
      </w:r>
      <w:proofErr w:type="spellStart"/>
      <w:r w:rsidRPr="00ED17C9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волонтерстві</w:t>
      </w:r>
      <w:proofErr w:type="spellEnd"/>
      <w:r w:rsidRPr="00ED17C9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" нашою головною метою було визначити ключові чинники, які впливають на мотиваці</w:t>
      </w: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йну готовність</w:t>
      </w:r>
      <w:r w:rsidRPr="00ED17C9"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 студентів у здійсненні волонтерської діяльності. </w:t>
      </w:r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Для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досягнення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цього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ми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скористалися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методикою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Мотиваційний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профіль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особистості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",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розробленою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Шейлою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Річі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Пітером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Мартіном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а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також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авторським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опитувальником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14:paraId="2A18B9B8" w14:textId="77777777" w:rsidR="00FB3718" w:rsidRPr="000E0C48" w:rsidRDefault="00FB3718" w:rsidP="00FB3718">
      <w:pPr>
        <w:pStyle w:val="a7"/>
        <w:spacing w:after="4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Проведений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аналіз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дозволив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виявити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різноманітні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мотиваційні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фактори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визначають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інтерес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волонтерства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Згідно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отриманими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результатами, ми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виявили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більшості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E0C4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характерний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високий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інтерес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фізичних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умов роботи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значення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структурованості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взаємовідносин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свідчать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про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важливість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комфорту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спілкування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у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контексті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волонтерської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1199995E" w14:textId="77777777" w:rsidR="00FB3718" w:rsidRPr="000E0C48" w:rsidRDefault="00FB3718" w:rsidP="00FB3718">
      <w:pPr>
        <w:pStyle w:val="a7"/>
        <w:spacing w:after="4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Дослідження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підтвердило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соціальні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контакти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визнання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грають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ключову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роль у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мотиваці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йній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готовності</w:t>
      </w:r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прагнуть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відчувати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підтримку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взаємодію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зі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спільнотою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. Ці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аспекти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критичними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стимулювання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участі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у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волонтерських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ініціативах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 xml:space="preserve"> серед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</w:rPr>
        <w:t>молоді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4C9D769A" w14:textId="77777777" w:rsidR="00FB3718" w:rsidRPr="00F74AE7" w:rsidRDefault="00FB3718" w:rsidP="00FB3718">
      <w:pPr>
        <w:pStyle w:val="a7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Проведене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дослідження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допомогою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авторської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анкети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нада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є</w:t>
      </w:r>
      <w:proofErr w:type="spellEnd"/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важливі</w:t>
      </w:r>
      <w:proofErr w:type="spellEnd"/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уявлення</w:t>
      </w:r>
      <w:proofErr w:type="spellEnd"/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мотиваці</w:t>
      </w:r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>йну</w:t>
      </w:r>
      <w:proofErr w:type="spellEnd"/>
      <w:r>
        <w:rPr>
          <w:rStyle w:val="af0"/>
          <w:rFonts w:ascii="Times New Roman" w:hAnsi="Times New Roman" w:cs="Times New Roman"/>
          <w:i w:val="0"/>
          <w:sz w:val="28"/>
          <w:szCs w:val="28"/>
          <w:lang w:val="uk-UA"/>
        </w:rPr>
        <w:t xml:space="preserve"> готовність</w:t>
      </w:r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перешкоди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впливові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фактори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впливають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 участь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студентів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у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волонтерській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>діяльності</w:t>
      </w:r>
      <w:proofErr w:type="spellEnd"/>
      <w:r w:rsidRPr="000E0C4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мотивом є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альтруїстичні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значущими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через потребу в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схваленні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дефіцит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перешкодами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на шляху до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підкреслюючи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Університети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волонтерські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активності.Узагальнюючи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волонтерська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, </w:t>
      </w:r>
      <w:r w:rsidRPr="00F74AE7">
        <w:rPr>
          <w:rFonts w:ascii="Times New Roman" w:hAnsi="Times New Roman" w:cs="Times New Roman"/>
          <w:sz w:val="28"/>
          <w:szCs w:val="28"/>
        </w:rPr>
        <w:lastRenderedPageBreak/>
        <w:t xml:space="preserve">яка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в громаду, але й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кар'єри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часом,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університетських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структур, 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людей у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E7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F74AE7">
        <w:rPr>
          <w:rFonts w:ascii="Times New Roman" w:hAnsi="Times New Roman" w:cs="Times New Roman"/>
          <w:sz w:val="28"/>
          <w:szCs w:val="28"/>
        </w:rPr>
        <w:t>.</w:t>
      </w:r>
    </w:p>
    <w:p w14:paraId="4FDBC869" w14:textId="77777777" w:rsidR="00FB3718" w:rsidRDefault="00FB3718" w:rsidP="00FB3718">
      <w:pPr>
        <w:pStyle w:val="1"/>
        <w:spacing w:before="1284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1" w:name="_Toc167888502"/>
      <w:r w:rsidRPr="008E66C2">
        <w:rPr>
          <w:rFonts w:ascii="Times New Roman" w:hAnsi="Times New Roman" w:cs="Times New Roman"/>
          <w:color w:val="000000" w:themeColor="text1"/>
          <w:lang w:val="uk-UA"/>
        </w:rPr>
        <w:lastRenderedPageBreak/>
        <w:t>ВИСНОВКИ</w:t>
      </w:r>
      <w:bookmarkEnd w:id="11"/>
    </w:p>
    <w:p w14:paraId="3DA45583" w14:textId="77777777" w:rsidR="00FB3718" w:rsidRPr="00335059" w:rsidRDefault="00FB3718" w:rsidP="00FB3718">
      <w:pPr>
        <w:pStyle w:val="a7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По-перше,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теоретичний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аналіз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показав,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що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волонтерська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діяльність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є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складним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феноменом,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який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базується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безкорисливому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наданні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допомоги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підтримки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і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має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глибокі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корені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соціальній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психології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етиці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суспільних</w:t>
      </w:r>
      <w:proofErr w:type="spellEnd"/>
      <w:r w:rsidRPr="000E0C4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науках.</w:t>
      </w:r>
      <w:r>
        <w:rPr>
          <w:rFonts w:ascii="Segoe UI" w:hAnsi="Segoe UI" w:cs="Segoe UI"/>
          <w:color w:val="0D0D0D"/>
          <w:sz w:val="32"/>
          <w:szCs w:val="32"/>
          <w:shd w:val="clear" w:color="auto" w:fill="FFFFFF"/>
        </w:rPr>
        <w:t xml:space="preserve"> </w:t>
      </w:r>
      <w:r w:rsidRPr="00335059">
        <w:rPr>
          <w:rFonts w:ascii="Times New Roman" w:hAnsi="Times New Roman" w:cs="Times New Roman"/>
          <w:sz w:val="28"/>
          <w:szCs w:val="28"/>
          <w:lang w:val="uk-UA"/>
        </w:rPr>
        <w:t>З кожним роком зацікавленість дослідників у волонтерській діяльності зростає, і її вивчають з різних наукових підходів, таких як психологія, соціологія, педагогіка і т. д. Особлива увага приділяється мотивації волонтерів, оскільки цей аспект відіграє ключову роль у привертанні і утриманні учасників у волонтерських програмах.</w:t>
      </w:r>
    </w:p>
    <w:p w14:paraId="6471559C" w14:textId="77777777" w:rsidR="00FB3718" w:rsidRPr="00335059" w:rsidRDefault="00FB3718" w:rsidP="00FB3718">
      <w:pPr>
        <w:pStyle w:val="a7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Волонтерська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з погляду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просоціальної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альтруїстичної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просоціальної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співчуттям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. Люди з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з морального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як особи з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співчуттям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альтруїзм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співпереживання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>.</w:t>
      </w:r>
    </w:p>
    <w:p w14:paraId="6AEE2566" w14:textId="77777777" w:rsidR="00FB3718" w:rsidRPr="00335059" w:rsidRDefault="00FB3718" w:rsidP="00FB3718">
      <w:pPr>
        <w:pStyle w:val="a7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5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еволюційні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егоїстичних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очікуючи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. Це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статусу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335059">
        <w:rPr>
          <w:rFonts w:ascii="Times New Roman" w:hAnsi="Times New Roman" w:cs="Times New Roman"/>
          <w:sz w:val="28"/>
          <w:szCs w:val="28"/>
        </w:rPr>
        <w:t>.</w:t>
      </w:r>
    </w:p>
    <w:p w14:paraId="4D1DB131" w14:textId="77777777" w:rsidR="00FB3718" w:rsidRPr="000E0C48" w:rsidRDefault="00FB3718" w:rsidP="00FB37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По-друге,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емпіричного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вказує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різноманітність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факторів мотиваційної готовності</w:t>
      </w:r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підштовхують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участі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волонтерській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0E0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підштовхують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молодь до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3774D" w14:textId="77777777" w:rsidR="00FB3718" w:rsidRPr="00ED17C9" w:rsidRDefault="00FB3718" w:rsidP="00FB37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48">
        <w:rPr>
          <w:rFonts w:ascii="Times New Roman" w:hAnsi="Times New Roman" w:cs="Times New Roman"/>
          <w:sz w:val="28"/>
          <w:szCs w:val="28"/>
        </w:rPr>
        <w:t xml:space="preserve">Першим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них є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умов роботи,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перше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заходах. Вони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підкреслюють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>.</w:t>
      </w:r>
      <w:r w:rsidRPr="00ED1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аспект — це потреба в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структуруванні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мотиву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мати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продуктивними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орієнтованими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на результат.</w:t>
      </w:r>
      <w:r w:rsidRPr="00ED1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аспектом є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. </w:t>
      </w:r>
      <w:r w:rsidRPr="000E0C4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>.</w:t>
      </w:r>
      <w:r w:rsidRPr="00ED17C9">
        <w:rPr>
          <w:rFonts w:ascii="Times New Roman" w:hAnsi="Times New Roman" w:cs="Times New Roman"/>
          <w:sz w:val="28"/>
          <w:szCs w:val="28"/>
        </w:rPr>
        <w:t xml:space="preserve"> </w:t>
      </w:r>
      <w:r w:rsidRPr="000E0C48">
        <w:rPr>
          <w:rFonts w:ascii="Times New Roman" w:hAnsi="Times New Roman" w:cs="Times New Roman"/>
          <w:sz w:val="28"/>
          <w:szCs w:val="28"/>
        </w:rPr>
        <w:t xml:space="preserve">Четвертим аспектом є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мотиву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довготривалих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волонтерському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>.</w:t>
      </w:r>
      <w:r w:rsidRPr="00ED1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П'ятий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аспект — це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роботу. Для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стимулом для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>.</w:t>
      </w:r>
      <w:r w:rsidRPr="00ED17C9">
        <w:rPr>
          <w:rFonts w:ascii="Times New Roman" w:hAnsi="Times New Roman" w:cs="Times New Roman"/>
          <w:sz w:val="28"/>
          <w:szCs w:val="28"/>
        </w:rPr>
        <w:t xml:space="preserve"> </w:t>
      </w:r>
      <w:r w:rsidRPr="000E0C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0E0C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0C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477EC" w14:textId="77777777" w:rsidR="00FB3718" w:rsidRPr="00FB3718" w:rsidRDefault="00FB3718" w:rsidP="00FB37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B37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r w:rsidRPr="00FB3718">
        <w:rPr>
          <w:rFonts w:ascii="Times New Roman" w:hAnsi="Times New Roman" w:cs="Times New Roman"/>
          <w:sz w:val="28"/>
          <w:szCs w:val="28"/>
          <w:lang w:val="uk-UA"/>
        </w:rPr>
        <w:t>за допомогою авторської анкети</w:t>
      </w:r>
      <w:r w:rsidRPr="00FB3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FB37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Мотиваційна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готовність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волонтерської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серед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формується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під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впливом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кількох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ключових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факторів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Основним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стимулом є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бажання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допомагати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іншим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що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відображає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альтруїстичні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мотиви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Важливу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роль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відіграють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особистісний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розвиток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прагнення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соціального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визнання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Студенти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бачать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у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волонтерстві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можливість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вдосконалення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навичок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отримання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нового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досвіду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підвищення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самооцінки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Соціальне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визнання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підтримка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оточення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також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сприяють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залученню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волонтерства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1E99865B" w14:textId="77777777" w:rsidR="00FB3718" w:rsidRPr="00FB3718" w:rsidRDefault="00FB3718" w:rsidP="00FB37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Проте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існують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і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перешкоди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такі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як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дефіцит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часу,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відсутність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підтримки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невизначеність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вимог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. Ці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фактори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знижувати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мотиваці</w:t>
      </w:r>
      <w:r w:rsidRPr="00FB3718">
        <w:rPr>
          <w:rFonts w:ascii="Times New Roman" w:hAnsi="Times New Roman" w:cs="Times New Roman"/>
          <w:color w:val="0D0D0D"/>
          <w:sz w:val="28"/>
          <w:szCs w:val="28"/>
          <w:lang w:val="uk-UA"/>
        </w:rPr>
        <w:t>йну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готовність</w:t>
      </w:r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Важливим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є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вплив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сім'ї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оточення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які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можуть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суттєво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підтримати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або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навпаки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знизити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мотиваці</w:t>
      </w:r>
      <w:r w:rsidRPr="00FB3718">
        <w:rPr>
          <w:rFonts w:ascii="Times New Roman" w:hAnsi="Times New Roman" w:cs="Times New Roman"/>
          <w:color w:val="0D0D0D"/>
          <w:sz w:val="28"/>
          <w:szCs w:val="28"/>
          <w:lang w:val="uk-UA"/>
        </w:rPr>
        <w:t>йну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готовність</w:t>
      </w:r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волонтерської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діяльності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02C42103" w14:textId="77777777" w:rsidR="00FB3718" w:rsidRPr="00FB3718" w:rsidRDefault="00FB3718" w:rsidP="00FB37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Отже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мотиваційна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готовність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студентів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до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волонтерс</w:t>
      </w:r>
      <w:r w:rsidRPr="00FB3718">
        <w:rPr>
          <w:rFonts w:ascii="Times New Roman" w:hAnsi="Times New Roman" w:cs="Times New Roman"/>
          <w:color w:val="0D0D0D"/>
          <w:sz w:val="28"/>
          <w:szCs w:val="28"/>
          <w:lang w:val="uk-UA"/>
        </w:rPr>
        <w:t>ької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діяльності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залежить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від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взаємодії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особистісних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прагнень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соціального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впливу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об'єктивних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умов.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Університети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та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суспільство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мають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активно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підтримувати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волонтерські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ініціативи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створюючи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сприятливі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умови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для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розвитку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цієї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важливої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форми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соціальної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B3718">
        <w:rPr>
          <w:rFonts w:ascii="Times New Roman" w:hAnsi="Times New Roman" w:cs="Times New Roman"/>
          <w:color w:val="0D0D0D"/>
          <w:sz w:val="28"/>
          <w:szCs w:val="28"/>
        </w:rPr>
        <w:t>активності</w:t>
      </w:r>
      <w:proofErr w:type="spellEnd"/>
      <w:r w:rsidRPr="00FB371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39331C4C" w14:textId="77777777" w:rsidR="00FB3718" w:rsidRPr="00F74AE7" w:rsidRDefault="00FB3718" w:rsidP="00FB37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о-третє, п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ідвищення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готовності</w:t>
      </w:r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волонтерської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важливим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завданням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більшої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кількості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студентів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сфери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соціальної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активності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використовувати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різноманітні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заходи,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інформаційна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робота,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зручних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волонтерів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стимулювання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взаємодії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визнання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тренінги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навичок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підтримку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місцевих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громад,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менторство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підтримка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поширення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позитивного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досвіду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різні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канали </w:t>
      </w:r>
      <w:proofErr w:type="spellStart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</w:t>
      </w:r>
      <w:proofErr w:type="spellEnd"/>
      <w:r w:rsidRPr="003350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D16FE4" w14:textId="77777777" w:rsidR="005B5588" w:rsidRPr="00335059" w:rsidRDefault="005B5588" w:rsidP="00FB3718">
      <w:pPr>
        <w:pStyle w:val="1"/>
        <w:spacing w:before="1008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5059">
        <w:rPr>
          <w:rFonts w:ascii="Times New Roman" w:hAnsi="Times New Roman" w:cs="Times New Roman"/>
          <w:color w:val="000000" w:themeColor="text1"/>
          <w:lang w:val="uk-UA"/>
        </w:rPr>
        <w:lastRenderedPageBreak/>
        <w:t>СПИСОК ВИКОРИСТАНИХ ДЖЕРЕЛ</w:t>
      </w:r>
      <w:bookmarkEnd w:id="10"/>
    </w:p>
    <w:p w14:paraId="15BE7E55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Балашов</w:t>
      </w:r>
      <w:proofErr w:type="spellEnd"/>
      <w:r w:rsidRPr="00822714">
        <w:rPr>
          <w:color w:val="000000" w:themeColor="text1"/>
          <w:sz w:val="28"/>
          <w:szCs w:val="28"/>
        </w:rPr>
        <w:t xml:space="preserve"> Е. «Психологічна структура волонтерської діяльності як засобу самореалізації студентів», Наукові записки Національного університету «Острозька академія». Серія «Психологія і педагогіка», </w:t>
      </w:r>
      <w:proofErr w:type="spellStart"/>
      <w:r w:rsidRPr="00822714">
        <w:rPr>
          <w:color w:val="000000" w:themeColor="text1"/>
          <w:sz w:val="28"/>
          <w:szCs w:val="28"/>
        </w:rPr>
        <w:t>Вип</w:t>
      </w:r>
      <w:proofErr w:type="spellEnd"/>
      <w:r w:rsidRPr="00822714">
        <w:rPr>
          <w:color w:val="000000" w:themeColor="text1"/>
          <w:sz w:val="28"/>
          <w:szCs w:val="28"/>
        </w:rPr>
        <w:t>. 24, с. 12-16, 2013.</w:t>
      </w:r>
    </w:p>
    <w:p w14:paraId="48014A23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Безпалько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О., </w:t>
      </w:r>
      <w:proofErr w:type="spellStart"/>
      <w:r w:rsidRPr="00822714">
        <w:rPr>
          <w:color w:val="000000" w:themeColor="text1"/>
          <w:sz w:val="28"/>
          <w:szCs w:val="28"/>
        </w:rPr>
        <w:t>Заверинко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Н</w:t>
      </w:r>
      <w:proofErr w:type="spellEnd"/>
      <w:r w:rsidRPr="00822714">
        <w:rPr>
          <w:color w:val="000000" w:themeColor="text1"/>
          <w:sz w:val="28"/>
          <w:szCs w:val="28"/>
        </w:rPr>
        <w:t xml:space="preserve">., </w:t>
      </w:r>
      <w:proofErr w:type="spellStart"/>
      <w:r w:rsidRPr="00822714">
        <w:rPr>
          <w:color w:val="000000" w:themeColor="text1"/>
          <w:sz w:val="28"/>
          <w:szCs w:val="28"/>
        </w:rPr>
        <w:t>Звєра</w:t>
      </w:r>
      <w:proofErr w:type="spellEnd"/>
      <w:r w:rsidRPr="00822714">
        <w:rPr>
          <w:color w:val="000000" w:themeColor="text1"/>
          <w:sz w:val="28"/>
          <w:szCs w:val="28"/>
        </w:rPr>
        <w:t xml:space="preserve"> І., та Лях Т., «</w:t>
      </w:r>
      <w:proofErr w:type="spellStart"/>
      <w:r w:rsidRPr="00822714">
        <w:rPr>
          <w:color w:val="000000" w:themeColor="text1"/>
          <w:sz w:val="28"/>
          <w:szCs w:val="28"/>
        </w:rPr>
        <w:t>Волонтерство</w:t>
      </w:r>
      <w:proofErr w:type="spellEnd"/>
      <w:r w:rsidRPr="00822714">
        <w:rPr>
          <w:color w:val="000000" w:themeColor="text1"/>
          <w:sz w:val="28"/>
          <w:szCs w:val="28"/>
        </w:rPr>
        <w:t xml:space="preserve">: порадник для організатора волонтерського руху», </w:t>
      </w:r>
      <w:proofErr w:type="spellStart"/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</w:rPr>
        <w:t xml:space="preserve">.: </w:t>
      </w:r>
      <w:proofErr w:type="spellStart"/>
      <w:r w:rsidRPr="00822714">
        <w:rPr>
          <w:color w:val="000000" w:themeColor="text1"/>
          <w:sz w:val="28"/>
          <w:szCs w:val="28"/>
        </w:rPr>
        <w:t>ВГЦ</w:t>
      </w:r>
      <w:proofErr w:type="spellEnd"/>
      <w:r w:rsidRPr="00822714">
        <w:rPr>
          <w:color w:val="000000" w:themeColor="text1"/>
          <w:sz w:val="28"/>
          <w:szCs w:val="28"/>
        </w:rPr>
        <w:t xml:space="preserve"> «Волонтер», 2001. 176 с.</w:t>
      </w:r>
    </w:p>
    <w:p w14:paraId="7485F096" w14:textId="77777777" w:rsidR="00822714" w:rsidRPr="00822714" w:rsidRDefault="00822714" w:rsidP="00822714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22714">
        <w:rPr>
          <w:color w:val="000000" w:themeColor="text1"/>
          <w:sz w:val="28"/>
          <w:szCs w:val="28"/>
          <w:lang w:val="uk-UA"/>
        </w:rPr>
        <w:t>Вайнілович</w:t>
      </w:r>
      <w:proofErr w:type="spellEnd"/>
      <w:r w:rsidRPr="008227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822714">
        <w:rPr>
          <w:color w:val="000000" w:themeColor="text1"/>
          <w:sz w:val="28"/>
          <w:szCs w:val="28"/>
          <w:lang w:val="uk-UA"/>
        </w:rPr>
        <w:t>. А. Чинники мотивації людини до здійснення волонтерської діяльності Вісник Національного технічного університету України «Київський політехнічний інститут». Політологія. Соціологія. Право. 2012. № 2 (14). С. 35–41.</w:t>
      </w:r>
    </w:p>
    <w:p w14:paraId="516B9C75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Варій</w:t>
      </w:r>
      <w:proofErr w:type="spellEnd"/>
      <w:r w:rsidRPr="00822714">
        <w:rPr>
          <w:color w:val="000000" w:themeColor="text1"/>
          <w:sz w:val="28"/>
          <w:szCs w:val="28"/>
        </w:rPr>
        <w:t xml:space="preserve"> М.Й. Загальна психологія: підручник для </w:t>
      </w:r>
      <w:proofErr w:type="spellStart"/>
      <w:r w:rsidRPr="00822714">
        <w:rPr>
          <w:color w:val="000000" w:themeColor="text1"/>
          <w:sz w:val="28"/>
          <w:szCs w:val="28"/>
        </w:rPr>
        <w:t>студ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психол</w:t>
      </w:r>
      <w:proofErr w:type="spellEnd"/>
      <w:r w:rsidRPr="00822714">
        <w:rPr>
          <w:color w:val="000000" w:themeColor="text1"/>
          <w:sz w:val="28"/>
          <w:szCs w:val="28"/>
        </w:rPr>
        <w:t xml:space="preserve">. і педагог. </w:t>
      </w:r>
      <w:proofErr w:type="spellStart"/>
      <w:r w:rsidR="0040061A" w:rsidRPr="00822714">
        <w:rPr>
          <w:color w:val="000000" w:themeColor="text1"/>
          <w:sz w:val="28"/>
          <w:szCs w:val="28"/>
        </w:rPr>
        <w:t>С</w:t>
      </w:r>
      <w:r w:rsidRPr="00822714">
        <w:rPr>
          <w:color w:val="000000" w:themeColor="text1"/>
          <w:sz w:val="28"/>
          <w:szCs w:val="28"/>
        </w:rPr>
        <w:t>пеціальностей</w:t>
      </w:r>
      <w:r w:rsidR="0040061A">
        <w:rPr>
          <w:color w:val="000000" w:themeColor="text1"/>
          <w:sz w:val="28"/>
          <w:szCs w:val="28"/>
        </w:rPr>
        <w:t>.</w:t>
      </w:r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</w:rPr>
        <w:t>.: Центр учбової літератури, 2007. 968 с</w:t>
      </w:r>
    </w:p>
    <w:p w14:paraId="285E18FC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Вашкович</w:t>
      </w:r>
      <w:proofErr w:type="spellEnd"/>
      <w:r w:rsidRPr="00822714">
        <w:rPr>
          <w:color w:val="000000" w:themeColor="text1"/>
          <w:sz w:val="28"/>
          <w:szCs w:val="28"/>
        </w:rPr>
        <w:t xml:space="preserve"> В. В. Посібник волонтера</w:t>
      </w:r>
      <w:r w:rsidRPr="00822714">
        <w:rPr>
          <w:color w:val="000000" w:themeColor="text1"/>
          <w:sz w:val="28"/>
          <w:szCs w:val="28"/>
          <w:lang w:val="ru-RU"/>
        </w:rPr>
        <w:t xml:space="preserve">. </w:t>
      </w:r>
      <w:r w:rsidRPr="00822714">
        <w:rPr>
          <w:color w:val="000000" w:themeColor="text1"/>
          <w:sz w:val="28"/>
          <w:szCs w:val="28"/>
        </w:rPr>
        <w:t>Одеса : Видавничий дім «</w:t>
      </w:r>
      <w:proofErr w:type="spellStart"/>
      <w:r w:rsidRPr="00822714">
        <w:rPr>
          <w:color w:val="000000" w:themeColor="text1"/>
          <w:sz w:val="28"/>
          <w:szCs w:val="28"/>
        </w:rPr>
        <w:t>Гельветика</w:t>
      </w:r>
      <w:proofErr w:type="spellEnd"/>
      <w:r w:rsidRPr="00822714">
        <w:rPr>
          <w:color w:val="000000" w:themeColor="text1"/>
          <w:sz w:val="28"/>
          <w:szCs w:val="28"/>
        </w:rPr>
        <w:t>», 2022. 88 с.</w:t>
      </w:r>
    </w:p>
    <w:p w14:paraId="3CF14547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Гірченко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О., </w:t>
      </w:r>
      <w:proofErr w:type="spellStart"/>
      <w:r w:rsidRPr="00822714">
        <w:rPr>
          <w:color w:val="000000" w:themeColor="text1"/>
          <w:sz w:val="28"/>
          <w:szCs w:val="28"/>
        </w:rPr>
        <w:t>Перетятько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В. «Дослідження компоненту духовності в структурі ціннісних орієнтацій волонтерів», Вісник Чернігівського національного педагогічного університету. Серія «Психологічні науки», </w:t>
      </w:r>
      <w:proofErr w:type="spellStart"/>
      <w:r w:rsidRPr="00822714">
        <w:rPr>
          <w:color w:val="000000" w:themeColor="text1"/>
          <w:sz w:val="28"/>
          <w:szCs w:val="28"/>
        </w:rPr>
        <w:t>Вип</w:t>
      </w:r>
      <w:proofErr w:type="spellEnd"/>
      <w:r w:rsidRPr="00822714">
        <w:rPr>
          <w:color w:val="000000" w:themeColor="text1"/>
          <w:sz w:val="28"/>
          <w:szCs w:val="28"/>
        </w:rPr>
        <w:t xml:space="preserve">. 126, с. 43-46, 2015. </w:t>
      </w:r>
    </w:p>
    <w:p w14:paraId="0EFB8472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Демида</w:t>
      </w:r>
      <w:proofErr w:type="spellEnd"/>
      <w:r w:rsidRPr="00822714">
        <w:rPr>
          <w:color w:val="000000" w:themeColor="text1"/>
          <w:sz w:val="28"/>
          <w:szCs w:val="28"/>
        </w:rPr>
        <w:t xml:space="preserve"> С., Носок М., «Мотивація студентів до волонтерської діяльності», Збірник наукових праць вісник </w:t>
      </w:r>
      <w:proofErr w:type="spellStart"/>
      <w:r w:rsidRPr="00822714">
        <w:rPr>
          <w:color w:val="000000" w:themeColor="text1"/>
          <w:sz w:val="28"/>
          <w:szCs w:val="28"/>
        </w:rPr>
        <w:t>ЛДУ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БЖД</w:t>
      </w:r>
      <w:proofErr w:type="spellEnd"/>
      <w:r w:rsidRPr="00822714">
        <w:rPr>
          <w:color w:val="000000" w:themeColor="text1"/>
          <w:sz w:val="28"/>
          <w:szCs w:val="28"/>
        </w:rPr>
        <w:t xml:space="preserve">, №13, с. 169-174, 2016. </w:t>
      </w:r>
    </w:p>
    <w:p w14:paraId="6214C01C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Максименко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С.Д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Pr="00822714">
        <w:rPr>
          <w:color w:val="000000" w:themeColor="text1"/>
          <w:sz w:val="28"/>
          <w:szCs w:val="28"/>
        </w:rPr>
        <w:t xml:space="preserve">Загальна психологія: </w:t>
      </w:r>
      <w:proofErr w:type="spellStart"/>
      <w:r w:rsidRPr="00822714">
        <w:rPr>
          <w:color w:val="000000" w:themeColor="text1"/>
          <w:sz w:val="28"/>
          <w:szCs w:val="28"/>
        </w:rPr>
        <w:t>підруч</w:t>
      </w:r>
      <w:proofErr w:type="spellEnd"/>
      <w:r w:rsidRPr="00822714">
        <w:rPr>
          <w:color w:val="000000" w:themeColor="text1"/>
          <w:sz w:val="28"/>
          <w:szCs w:val="28"/>
        </w:rPr>
        <w:t xml:space="preserve">. для студентів </w:t>
      </w:r>
      <w:proofErr w:type="spellStart"/>
      <w:r w:rsidRPr="00822714">
        <w:rPr>
          <w:color w:val="000000" w:themeColor="text1"/>
          <w:sz w:val="28"/>
          <w:szCs w:val="28"/>
        </w:rPr>
        <w:t>вищ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навч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закл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</w:rPr>
        <w:t xml:space="preserve">.: Форум. 2000. </w:t>
      </w:r>
      <w:proofErr w:type="spellStart"/>
      <w:r w:rsidRPr="00822714">
        <w:rPr>
          <w:color w:val="000000" w:themeColor="text1"/>
          <w:sz w:val="28"/>
          <w:szCs w:val="28"/>
        </w:rPr>
        <w:t>543с</w:t>
      </w:r>
      <w:proofErr w:type="spellEnd"/>
      <w:r w:rsidRPr="00822714">
        <w:rPr>
          <w:color w:val="000000" w:themeColor="text1"/>
          <w:sz w:val="28"/>
          <w:szCs w:val="28"/>
        </w:rPr>
        <w:t>.</w:t>
      </w:r>
    </w:p>
    <w:p w14:paraId="511AE2F0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Занюк</w:t>
      </w:r>
      <w:proofErr w:type="spellEnd"/>
      <w:r w:rsidRPr="00822714">
        <w:rPr>
          <w:color w:val="000000" w:themeColor="text1"/>
          <w:sz w:val="28"/>
          <w:szCs w:val="28"/>
        </w:rPr>
        <w:t xml:space="preserve"> С. Теоретичні та практичні аспекти </w:t>
      </w:r>
      <w:r>
        <w:rPr>
          <w:color w:val="000000" w:themeColor="text1"/>
          <w:sz w:val="28"/>
          <w:szCs w:val="28"/>
        </w:rPr>
        <w:t>формування мотивації досягнення.</w:t>
      </w:r>
      <w:r w:rsidRPr="00822714">
        <w:rPr>
          <w:color w:val="000000" w:themeColor="text1"/>
          <w:sz w:val="28"/>
          <w:szCs w:val="28"/>
        </w:rPr>
        <w:t xml:space="preserve">Науковий </w:t>
      </w:r>
      <w:proofErr w:type="spellStart"/>
      <w:r w:rsidRPr="00822714">
        <w:rPr>
          <w:color w:val="000000" w:themeColor="text1"/>
          <w:sz w:val="28"/>
          <w:szCs w:val="28"/>
        </w:rPr>
        <w:t>вісн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ВДУ</w:t>
      </w:r>
      <w:proofErr w:type="spellEnd"/>
      <w:r w:rsidRPr="00822714">
        <w:rPr>
          <w:color w:val="000000" w:themeColor="text1"/>
          <w:sz w:val="28"/>
          <w:szCs w:val="28"/>
        </w:rPr>
        <w:t>. Луцьк, 1998. № 9. С. 55–59.</w:t>
      </w:r>
    </w:p>
    <w:p w14:paraId="0F80F931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Занюк</w:t>
      </w:r>
      <w:proofErr w:type="spellEnd"/>
      <w:r w:rsidRPr="00822714">
        <w:rPr>
          <w:color w:val="000000" w:themeColor="text1"/>
          <w:sz w:val="28"/>
          <w:szCs w:val="28"/>
        </w:rPr>
        <w:t xml:space="preserve"> С.С. Психологія мотивації та емоцій: </w:t>
      </w:r>
      <w:proofErr w:type="spellStart"/>
      <w:r w:rsidRPr="00822714">
        <w:rPr>
          <w:color w:val="000000" w:themeColor="text1"/>
          <w:sz w:val="28"/>
          <w:szCs w:val="28"/>
        </w:rPr>
        <w:t>Навч</w:t>
      </w:r>
      <w:proofErr w:type="spellEnd"/>
      <w:r w:rsidRPr="00822714">
        <w:rPr>
          <w:color w:val="000000" w:themeColor="text1"/>
          <w:sz w:val="28"/>
          <w:szCs w:val="28"/>
        </w:rPr>
        <w:t xml:space="preserve">. посібник для студентів </w:t>
      </w:r>
      <w:proofErr w:type="spellStart"/>
      <w:r w:rsidRPr="00822714">
        <w:rPr>
          <w:color w:val="000000" w:themeColor="text1"/>
          <w:sz w:val="28"/>
          <w:szCs w:val="28"/>
        </w:rPr>
        <w:t>гуманіт</w:t>
      </w:r>
      <w:proofErr w:type="spellEnd"/>
      <w:r w:rsidRPr="00822714">
        <w:rPr>
          <w:color w:val="000000" w:themeColor="text1"/>
          <w:sz w:val="28"/>
          <w:szCs w:val="28"/>
        </w:rPr>
        <w:t xml:space="preserve">. факультетів ВНЗ. Луцьк: </w:t>
      </w:r>
      <w:proofErr w:type="spellStart"/>
      <w:r w:rsidRPr="00822714">
        <w:rPr>
          <w:color w:val="000000" w:themeColor="text1"/>
          <w:sz w:val="28"/>
          <w:szCs w:val="28"/>
        </w:rPr>
        <w:t>Ред</w:t>
      </w:r>
      <w:proofErr w:type="spellEnd"/>
      <w:r w:rsidRPr="00822714">
        <w:rPr>
          <w:color w:val="000000" w:themeColor="text1"/>
          <w:sz w:val="28"/>
          <w:szCs w:val="28"/>
        </w:rPr>
        <w:t xml:space="preserve">.-вид. </w:t>
      </w:r>
      <w:proofErr w:type="spellStart"/>
      <w:r w:rsidRPr="00822714">
        <w:rPr>
          <w:color w:val="000000" w:themeColor="text1"/>
          <w:sz w:val="28"/>
          <w:szCs w:val="28"/>
        </w:rPr>
        <w:t>відд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Волин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держ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ун-ту</w:t>
      </w:r>
      <w:proofErr w:type="spellEnd"/>
      <w:r w:rsidRPr="00822714">
        <w:rPr>
          <w:color w:val="000000" w:themeColor="text1"/>
          <w:sz w:val="28"/>
          <w:szCs w:val="28"/>
        </w:rPr>
        <w:t xml:space="preserve"> їм. Лесі Українки, 1997. </w:t>
      </w:r>
      <w:proofErr w:type="spellStart"/>
      <w:r w:rsidRPr="00822714">
        <w:rPr>
          <w:color w:val="000000" w:themeColor="text1"/>
          <w:sz w:val="28"/>
          <w:szCs w:val="28"/>
        </w:rPr>
        <w:t>180с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</w:p>
    <w:p w14:paraId="61E484C5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Зливков</w:t>
      </w:r>
      <w:proofErr w:type="spellEnd"/>
      <w:r w:rsidRPr="00822714">
        <w:rPr>
          <w:color w:val="000000" w:themeColor="text1"/>
          <w:sz w:val="28"/>
          <w:szCs w:val="28"/>
        </w:rPr>
        <w:t xml:space="preserve">, В. Л., &amp; </w:t>
      </w:r>
      <w:proofErr w:type="spellStart"/>
      <w:r w:rsidRPr="00822714">
        <w:rPr>
          <w:color w:val="000000" w:themeColor="text1"/>
          <w:sz w:val="28"/>
          <w:szCs w:val="28"/>
        </w:rPr>
        <w:t>Лукомська</w:t>
      </w:r>
      <w:proofErr w:type="spellEnd"/>
      <w:r w:rsidRPr="00822714">
        <w:rPr>
          <w:color w:val="000000" w:themeColor="text1"/>
          <w:sz w:val="28"/>
          <w:szCs w:val="28"/>
        </w:rPr>
        <w:t xml:space="preserve">, С. О. Психологічні особливості волонтерської діяльності у сучасній Україні: мотиваційний аспект. Науковий вісник МНУ </w:t>
      </w:r>
      <w:proofErr w:type="spellStart"/>
      <w:r w:rsidRPr="00822714">
        <w:rPr>
          <w:color w:val="000000" w:themeColor="text1"/>
          <w:sz w:val="28"/>
          <w:szCs w:val="28"/>
        </w:rPr>
        <w:t>ім</w:t>
      </w:r>
      <w:proofErr w:type="spellEnd"/>
      <w:r w:rsidRPr="00822714">
        <w:rPr>
          <w:color w:val="000000" w:themeColor="text1"/>
          <w:sz w:val="28"/>
          <w:szCs w:val="28"/>
        </w:rPr>
        <w:t xml:space="preserve">. ВО </w:t>
      </w:r>
      <w:proofErr w:type="spellStart"/>
      <w:r w:rsidRPr="00822714">
        <w:rPr>
          <w:color w:val="000000" w:themeColor="text1"/>
          <w:sz w:val="28"/>
          <w:szCs w:val="28"/>
        </w:rPr>
        <w:t>Сухомлинського</w:t>
      </w:r>
      <w:proofErr w:type="spellEnd"/>
      <w:r w:rsidRPr="00822714">
        <w:rPr>
          <w:color w:val="000000" w:themeColor="text1"/>
          <w:sz w:val="28"/>
          <w:szCs w:val="28"/>
        </w:rPr>
        <w:t>. Психологічні науки. 2015, 2(15),</w:t>
      </w:r>
      <w:r w:rsidRPr="00822714">
        <w:rPr>
          <w:color w:val="000000" w:themeColor="text1"/>
          <w:sz w:val="28"/>
          <w:szCs w:val="28"/>
          <w:lang w:val="en-US"/>
        </w:rPr>
        <w:t xml:space="preserve"> c.</w:t>
      </w:r>
      <w:r w:rsidRPr="00822714">
        <w:rPr>
          <w:color w:val="000000" w:themeColor="text1"/>
          <w:sz w:val="28"/>
          <w:szCs w:val="28"/>
        </w:rPr>
        <w:t xml:space="preserve"> 40-46.</w:t>
      </w:r>
    </w:p>
    <w:p w14:paraId="16C66DB5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lastRenderedPageBreak/>
        <w:t>Іллін</w:t>
      </w:r>
      <w:proofErr w:type="spellEnd"/>
      <w:r w:rsidRPr="00822714">
        <w:rPr>
          <w:color w:val="000000" w:themeColor="text1"/>
          <w:sz w:val="28"/>
          <w:szCs w:val="28"/>
        </w:rPr>
        <w:t xml:space="preserve"> Є. П. Мотивація і мотиви. Тернопіль: Навчальна книга Богдан, 2013. 512 с. </w:t>
      </w:r>
    </w:p>
    <w:p w14:paraId="556B810F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Канюк</w:t>
      </w:r>
      <w:proofErr w:type="spellEnd"/>
      <w:r w:rsidRPr="00822714">
        <w:rPr>
          <w:color w:val="000000" w:themeColor="text1"/>
          <w:sz w:val="28"/>
          <w:szCs w:val="28"/>
        </w:rPr>
        <w:t xml:space="preserve"> С.С. Психологія мотивації: Навчальний посібник. </w:t>
      </w:r>
      <w:proofErr w:type="spellStart"/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</w:rPr>
        <w:t xml:space="preserve">.: Либідь, 2002  С. 238-248. </w:t>
      </w:r>
    </w:p>
    <w:p w14:paraId="18430128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>Климчук В.О. Феномени</w:t>
      </w:r>
      <w:r w:rsidR="0040061A">
        <w:rPr>
          <w:color w:val="000000" w:themeColor="text1"/>
          <w:sz w:val="28"/>
          <w:szCs w:val="28"/>
        </w:rPr>
        <w:t xml:space="preserve"> розвитку внутрішньої мотивації. </w:t>
      </w:r>
      <w:r w:rsidRPr="00822714">
        <w:rPr>
          <w:color w:val="000000" w:themeColor="text1"/>
          <w:sz w:val="28"/>
          <w:szCs w:val="28"/>
        </w:rPr>
        <w:t xml:space="preserve">Соціальна психологія. </w:t>
      </w:r>
      <w:r w:rsidR="0040061A">
        <w:rPr>
          <w:color w:val="000000" w:themeColor="text1"/>
          <w:sz w:val="28"/>
          <w:szCs w:val="28"/>
        </w:rPr>
        <w:t xml:space="preserve">2008. </w:t>
      </w:r>
      <w:r w:rsidRPr="00822714">
        <w:rPr>
          <w:color w:val="000000" w:themeColor="text1"/>
          <w:sz w:val="28"/>
          <w:szCs w:val="28"/>
        </w:rPr>
        <w:t xml:space="preserve"> №6 (32). С. 70-77.</w:t>
      </w:r>
    </w:p>
    <w:p w14:paraId="5D9013CD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 xml:space="preserve">Коломієць Л., «Психологічні особливості мотивації волонтерської діяльності», Психологічний часопис : збірник наукових праць, № 5 (9), </w:t>
      </w:r>
      <w:proofErr w:type="spellStart"/>
      <w:r w:rsidRPr="00822714">
        <w:rPr>
          <w:color w:val="000000" w:themeColor="text1"/>
          <w:sz w:val="28"/>
          <w:szCs w:val="28"/>
        </w:rPr>
        <w:t>Вип</w:t>
      </w:r>
      <w:proofErr w:type="spellEnd"/>
      <w:r w:rsidRPr="00822714">
        <w:rPr>
          <w:color w:val="000000" w:themeColor="text1"/>
          <w:sz w:val="28"/>
          <w:szCs w:val="28"/>
        </w:rPr>
        <w:t xml:space="preserve">. 9, с. 79-90, 2017. </w:t>
      </w:r>
    </w:p>
    <w:p w14:paraId="7B54891E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Крапівіна</w:t>
      </w:r>
      <w:proofErr w:type="spellEnd"/>
      <w:r w:rsidRPr="00822714">
        <w:rPr>
          <w:color w:val="000000" w:themeColor="text1"/>
          <w:sz w:val="28"/>
          <w:szCs w:val="28"/>
        </w:rPr>
        <w:t xml:space="preserve"> Г., «Світовий волонтерський рух: стан і статус», Вісник економічної науки України, № 1, с. 73-76, 2012.</w:t>
      </w:r>
    </w:p>
    <w:p w14:paraId="751D4872" w14:textId="77777777" w:rsidR="00822714" w:rsidRPr="00822714" w:rsidRDefault="00822714" w:rsidP="00822714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Кривенко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Ю. В. </w:t>
      </w:r>
      <w:proofErr w:type="spellStart"/>
      <w:r w:rsidRPr="00822714">
        <w:rPr>
          <w:color w:val="000000" w:themeColor="text1"/>
          <w:sz w:val="28"/>
          <w:szCs w:val="28"/>
        </w:rPr>
        <w:t>Благодійна</w:t>
      </w:r>
      <w:proofErr w:type="spellEnd"/>
      <w:r w:rsidRPr="00822714">
        <w:rPr>
          <w:color w:val="000000" w:themeColor="text1"/>
          <w:sz w:val="28"/>
          <w:szCs w:val="28"/>
        </w:rPr>
        <w:t xml:space="preserve"> та </w:t>
      </w:r>
      <w:proofErr w:type="spellStart"/>
      <w:r w:rsidRPr="00822714">
        <w:rPr>
          <w:color w:val="000000" w:themeColor="text1"/>
          <w:sz w:val="28"/>
          <w:szCs w:val="28"/>
        </w:rPr>
        <w:t>волонтерська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діяльність</w:t>
      </w:r>
      <w:proofErr w:type="spellEnd"/>
      <w:r w:rsidRPr="00822714">
        <w:rPr>
          <w:color w:val="000000" w:themeColor="text1"/>
          <w:sz w:val="28"/>
          <w:szCs w:val="28"/>
        </w:rPr>
        <w:t xml:space="preserve">: </w:t>
      </w:r>
      <w:proofErr w:type="spellStart"/>
      <w:r w:rsidRPr="00822714">
        <w:rPr>
          <w:color w:val="000000" w:themeColor="text1"/>
          <w:sz w:val="28"/>
          <w:szCs w:val="28"/>
        </w:rPr>
        <w:t>спільне</w:t>
      </w:r>
      <w:proofErr w:type="spellEnd"/>
      <w:r w:rsidRPr="00822714">
        <w:rPr>
          <w:color w:val="000000" w:themeColor="text1"/>
          <w:sz w:val="28"/>
          <w:szCs w:val="28"/>
        </w:rPr>
        <w:t xml:space="preserve"> та </w:t>
      </w:r>
      <w:proofErr w:type="spellStart"/>
      <w:r w:rsidRPr="00822714">
        <w:rPr>
          <w:color w:val="000000" w:themeColor="text1"/>
          <w:sz w:val="28"/>
          <w:szCs w:val="28"/>
        </w:rPr>
        <w:t>відмінне</w:t>
      </w:r>
      <w:proofErr w:type="spellEnd"/>
      <w:r w:rsidRPr="00822714">
        <w:rPr>
          <w:color w:val="000000" w:themeColor="text1"/>
          <w:sz w:val="28"/>
          <w:szCs w:val="28"/>
        </w:rPr>
        <w:t xml:space="preserve">. Молодий </w:t>
      </w:r>
      <w:proofErr w:type="spellStart"/>
      <w:r w:rsidRPr="00822714">
        <w:rPr>
          <w:color w:val="000000" w:themeColor="text1"/>
          <w:sz w:val="28"/>
          <w:szCs w:val="28"/>
        </w:rPr>
        <w:t>вчений</w:t>
      </w:r>
      <w:proofErr w:type="spellEnd"/>
      <w:r w:rsidRPr="00822714">
        <w:rPr>
          <w:color w:val="000000" w:themeColor="text1"/>
          <w:sz w:val="28"/>
          <w:szCs w:val="28"/>
        </w:rPr>
        <w:t xml:space="preserve">. 2016. № 12.1 (40), </w:t>
      </w:r>
      <w:proofErr w:type="spellStart"/>
      <w:r w:rsidRPr="00822714">
        <w:rPr>
          <w:color w:val="000000" w:themeColor="text1"/>
          <w:sz w:val="28"/>
          <w:szCs w:val="28"/>
        </w:rPr>
        <w:t>грудень</w:t>
      </w:r>
      <w:proofErr w:type="spellEnd"/>
      <w:r w:rsidRPr="00822714">
        <w:rPr>
          <w:color w:val="000000" w:themeColor="text1"/>
          <w:sz w:val="28"/>
          <w:szCs w:val="28"/>
        </w:rPr>
        <w:t xml:space="preserve">. С. 594–597. </w:t>
      </w:r>
    </w:p>
    <w:p w14:paraId="7F7123B0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 xml:space="preserve">Литвиненко І., «Роль </w:t>
      </w:r>
      <w:proofErr w:type="spellStart"/>
      <w:r w:rsidRPr="00822714">
        <w:rPr>
          <w:color w:val="000000" w:themeColor="text1"/>
          <w:sz w:val="28"/>
          <w:szCs w:val="28"/>
        </w:rPr>
        <w:t>волонтерства</w:t>
      </w:r>
      <w:proofErr w:type="spellEnd"/>
      <w:r w:rsidRPr="00822714">
        <w:rPr>
          <w:color w:val="000000" w:themeColor="text1"/>
          <w:sz w:val="28"/>
          <w:szCs w:val="28"/>
        </w:rPr>
        <w:t xml:space="preserve"> у </w:t>
      </w:r>
      <w:proofErr w:type="spellStart"/>
      <w:r w:rsidRPr="00822714">
        <w:rPr>
          <w:color w:val="000000" w:themeColor="text1"/>
          <w:sz w:val="28"/>
          <w:szCs w:val="28"/>
        </w:rPr>
        <w:t>професіоналізації</w:t>
      </w:r>
      <w:proofErr w:type="spellEnd"/>
      <w:r w:rsidRPr="00822714">
        <w:rPr>
          <w:color w:val="000000" w:themeColor="text1"/>
          <w:sz w:val="28"/>
          <w:szCs w:val="28"/>
        </w:rPr>
        <w:t xml:space="preserve"> особистості студентів-психологів в умовах ВНЗ», Науковий вісник Миколаївського державного університету імені В.О. </w:t>
      </w:r>
      <w:proofErr w:type="spellStart"/>
      <w:r w:rsidRPr="00822714">
        <w:rPr>
          <w:color w:val="000000" w:themeColor="text1"/>
          <w:sz w:val="28"/>
          <w:szCs w:val="28"/>
        </w:rPr>
        <w:t>Сухомлинського</w:t>
      </w:r>
      <w:proofErr w:type="spellEnd"/>
      <w:r w:rsidRPr="00822714">
        <w:rPr>
          <w:color w:val="000000" w:themeColor="text1"/>
          <w:sz w:val="28"/>
          <w:szCs w:val="28"/>
        </w:rPr>
        <w:t>. Серія «Психологічні науки», Том 2, Випуск 10 (91), с. 191-195, 2013.</w:t>
      </w:r>
    </w:p>
    <w:p w14:paraId="327314E5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 xml:space="preserve">Лях Т. «Соціально-педагогічна діяльність студентських волонтерських груп», </w:t>
      </w:r>
      <w:proofErr w:type="spellStart"/>
      <w:r w:rsidRPr="00822714">
        <w:rPr>
          <w:color w:val="000000" w:themeColor="text1"/>
          <w:sz w:val="28"/>
          <w:szCs w:val="28"/>
        </w:rPr>
        <w:t>дис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канд</w:t>
      </w:r>
      <w:proofErr w:type="spellEnd"/>
      <w:r w:rsidRPr="00822714">
        <w:rPr>
          <w:color w:val="000000" w:themeColor="text1"/>
          <w:sz w:val="28"/>
          <w:szCs w:val="28"/>
        </w:rPr>
        <w:t xml:space="preserve">. наук, </w:t>
      </w:r>
      <w:proofErr w:type="spellStart"/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</w:rPr>
        <w:t xml:space="preserve">., 2009. </w:t>
      </w:r>
      <w:r w:rsidRPr="00822714">
        <w:rPr>
          <w:color w:val="000000" w:themeColor="text1"/>
          <w:sz w:val="28"/>
          <w:szCs w:val="28"/>
          <w:lang w:val="ru-RU"/>
        </w:rPr>
        <w:t xml:space="preserve">304 </w:t>
      </w:r>
      <w:r w:rsidRPr="00822714">
        <w:rPr>
          <w:color w:val="000000" w:themeColor="text1"/>
          <w:sz w:val="28"/>
          <w:szCs w:val="28"/>
        </w:rPr>
        <w:t>с</w:t>
      </w:r>
      <w:r w:rsidRPr="00822714">
        <w:rPr>
          <w:color w:val="000000" w:themeColor="text1"/>
          <w:sz w:val="28"/>
          <w:szCs w:val="28"/>
          <w:lang w:val="ru-RU"/>
        </w:rPr>
        <w:t xml:space="preserve">. </w:t>
      </w:r>
    </w:p>
    <w:p w14:paraId="03F555B5" w14:textId="77777777" w:rsidR="00822714" w:rsidRPr="00822714" w:rsidRDefault="00822714" w:rsidP="00822714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 xml:space="preserve">Лях Т. Л. </w:t>
      </w:r>
      <w:proofErr w:type="spellStart"/>
      <w:r w:rsidRPr="00822714">
        <w:rPr>
          <w:color w:val="000000" w:themeColor="text1"/>
          <w:sz w:val="28"/>
          <w:szCs w:val="28"/>
        </w:rPr>
        <w:t>Види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мотивації</w:t>
      </w:r>
      <w:proofErr w:type="spellEnd"/>
      <w:r w:rsidRPr="00822714">
        <w:rPr>
          <w:color w:val="000000" w:themeColor="text1"/>
          <w:sz w:val="28"/>
          <w:szCs w:val="28"/>
        </w:rPr>
        <w:t xml:space="preserve"> до </w:t>
      </w:r>
      <w:proofErr w:type="spellStart"/>
      <w:r w:rsidRPr="00822714">
        <w:rPr>
          <w:color w:val="000000" w:themeColor="text1"/>
          <w:sz w:val="28"/>
          <w:szCs w:val="28"/>
        </w:rPr>
        <w:t>волонтерської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діяльності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Вісник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Запорізького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національного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університету</w:t>
      </w:r>
      <w:proofErr w:type="spellEnd"/>
      <w:r w:rsidRPr="00822714">
        <w:rPr>
          <w:color w:val="000000" w:themeColor="text1"/>
          <w:sz w:val="28"/>
          <w:szCs w:val="28"/>
        </w:rPr>
        <w:t>. 2011. № 2(15). С. 37–41. С. 37.</w:t>
      </w:r>
    </w:p>
    <w:p w14:paraId="75E5C34A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 xml:space="preserve">Матвієнко Л., </w:t>
      </w:r>
      <w:proofErr w:type="spellStart"/>
      <w:r w:rsidRPr="00822714">
        <w:rPr>
          <w:color w:val="000000" w:themeColor="text1"/>
          <w:sz w:val="28"/>
          <w:szCs w:val="28"/>
        </w:rPr>
        <w:t>Алексейченко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</w:rPr>
        <w:t xml:space="preserve">., «Особистість волонтера у психологічному вимірі: </w:t>
      </w:r>
      <w:proofErr w:type="spellStart"/>
      <w:r w:rsidRPr="00822714">
        <w:rPr>
          <w:color w:val="000000" w:themeColor="text1"/>
          <w:sz w:val="28"/>
          <w:szCs w:val="28"/>
        </w:rPr>
        <w:t>ціннісномотивацій</w:t>
      </w:r>
      <w:proofErr w:type="spellEnd"/>
      <w:r w:rsidRPr="00822714">
        <w:rPr>
          <w:color w:val="000000" w:themeColor="text1"/>
          <w:sz w:val="28"/>
          <w:szCs w:val="28"/>
        </w:rPr>
        <w:t xml:space="preserve"> аспект (надання соціальних послуг вразливим верствам населення)», Ринок праці та зайнятості населення, № 1, с. 50-59, 2016.</w:t>
      </w:r>
    </w:p>
    <w:p w14:paraId="0A81D31D" w14:textId="77777777" w:rsidR="00822714" w:rsidRPr="00822714" w:rsidRDefault="00822714" w:rsidP="00822714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Матійчик</w:t>
      </w:r>
      <w:proofErr w:type="spellEnd"/>
      <w:r w:rsidRPr="00822714">
        <w:rPr>
          <w:color w:val="000000" w:themeColor="text1"/>
          <w:sz w:val="28"/>
          <w:szCs w:val="28"/>
        </w:rPr>
        <w:t xml:space="preserve"> А. В. </w:t>
      </w:r>
      <w:proofErr w:type="spellStart"/>
      <w:r w:rsidRPr="00822714">
        <w:rPr>
          <w:color w:val="000000" w:themeColor="text1"/>
          <w:sz w:val="28"/>
          <w:szCs w:val="28"/>
        </w:rPr>
        <w:t>Волонтерська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діяльність</w:t>
      </w:r>
      <w:proofErr w:type="spellEnd"/>
      <w:r w:rsidRPr="00822714">
        <w:rPr>
          <w:color w:val="000000" w:themeColor="text1"/>
          <w:sz w:val="28"/>
          <w:szCs w:val="28"/>
        </w:rPr>
        <w:t xml:space="preserve"> як </w:t>
      </w:r>
      <w:proofErr w:type="spellStart"/>
      <w:r w:rsidRPr="00822714">
        <w:rPr>
          <w:color w:val="000000" w:themeColor="text1"/>
          <w:sz w:val="28"/>
          <w:szCs w:val="28"/>
        </w:rPr>
        <w:t>детермінанта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розвитку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громадянського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суспільства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Науково-теоретичний</w:t>
      </w:r>
      <w:proofErr w:type="spellEnd"/>
      <w:r w:rsidRPr="00822714">
        <w:rPr>
          <w:color w:val="000000" w:themeColor="text1"/>
          <w:sz w:val="28"/>
          <w:szCs w:val="28"/>
        </w:rPr>
        <w:t xml:space="preserve"> журнал «</w:t>
      </w:r>
      <w:proofErr w:type="spellStart"/>
      <w:r w:rsidRPr="00822714">
        <w:rPr>
          <w:color w:val="000000" w:themeColor="text1"/>
          <w:sz w:val="28"/>
          <w:szCs w:val="28"/>
        </w:rPr>
        <w:t>Грані</w:t>
      </w:r>
      <w:proofErr w:type="spellEnd"/>
      <w:r w:rsidRPr="00822714">
        <w:rPr>
          <w:color w:val="000000" w:themeColor="text1"/>
          <w:sz w:val="28"/>
          <w:szCs w:val="28"/>
        </w:rPr>
        <w:t>». 2016. Т. 19. № 8. С. 100–107. С. 103.</w:t>
      </w:r>
    </w:p>
    <w:p w14:paraId="318CC24C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  <w:shd w:val="clear" w:color="auto" w:fill="FFFFFF"/>
        </w:rPr>
        <w:lastRenderedPageBreak/>
        <w:t>Проценко</w:t>
      </w:r>
      <w:proofErr w:type="spellEnd"/>
      <w:r w:rsidRPr="00822714">
        <w:rPr>
          <w:color w:val="000000" w:themeColor="text1"/>
          <w:sz w:val="28"/>
          <w:szCs w:val="28"/>
          <w:shd w:val="clear" w:color="auto" w:fill="FFFFFF"/>
        </w:rPr>
        <w:t xml:space="preserve"> О. Волонтерські практики в умовах вимушеної міграції в сучасній Україні: чинники та наслідки актуалізації / Харківський національний університет імені В. </w:t>
      </w:r>
      <w:proofErr w:type="spellStart"/>
      <w:r w:rsidRPr="00822714">
        <w:rPr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 w:rsidRPr="0082271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  <w:shd w:val="clear" w:color="auto" w:fill="FFFFFF"/>
        </w:rPr>
        <w:t>Каразіна</w:t>
      </w:r>
      <w:proofErr w:type="spellEnd"/>
      <w:r w:rsidRPr="008227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  <w:shd w:val="clear" w:color="auto" w:fill="FFFFFF"/>
        </w:rPr>
        <w:t>МОН</w:t>
      </w:r>
      <w:proofErr w:type="spellEnd"/>
      <w:r w:rsidRPr="00822714">
        <w:rPr>
          <w:color w:val="000000" w:themeColor="text1"/>
          <w:sz w:val="28"/>
          <w:szCs w:val="28"/>
          <w:shd w:val="clear" w:color="auto" w:fill="FFFFFF"/>
        </w:rPr>
        <w:t xml:space="preserve"> України. Харків, 2021. 243 с. С. 136.</w:t>
      </w:r>
    </w:p>
    <w:p w14:paraId="0006B162" w14:textId="77777777" w:rsidR="00822714" w:rsidRPr="00822714" w:rsidRDefault="00822714" w:rsidP="00822714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</w:rPr>
        <w:t xml:space="preserve">Фарисей В. А. Волонтерський рух як форма взаємодії влади і громадянського суспільства під час війни в Україні : кваліфікаційна робота на здобуття освітнього ступеня «магістр» : спец. 052 «Політологія» / В. А. Фарисей ; </w:t>
      </w:r>
      <w:proofErr w:type="spellStart"/>
      <w:r w:rsidRPr="00822714">
        <w:rPr>
          <w:color w:val="000000" w:themeColor="text1"/>
          <w:sz w:val="28"/>
          <w:szCs w:val="28"/>
        </w:rPr>
        <w:t>ЧНУ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ім</w:t>
      </w:r>
      <w:proofErr w:type="spellEnd"/>
      <w:r w:rsidRPr="00822714">
        <w:rPr>
          <w:color w:val="000000" w:themeColor="text1"/>
          <w:sz w:val="28"/>
          <w:szCs w:val="28"/>
        </w:rPr>
        <w:t>. Петра Могили. Миколаїв, 2023. 87 с.</w:t>
      </w:r>
    </w:p>
    <w:p w14:paraId="1BCFB2ED" w14:textId="77777777" w:rsidR="000E0C48" w:rsidRDefault="00822714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Ящук</w:t>
      </w:r>
      <w:proofErr w:type="spellEnd"/>
      <w:r w:rsidRPr="00822714">
        <w:rPr>
          <w:color w:val="000000" w:themeColor="text1"/>
          <w:sz w:val="28"/>
          <w:szCs w:val="28"/>
        </w:rPr>
        <w:t xml:space="preserve"> І., та </w:t>
      </w:r>
      <w:proofErr w:type="spellStart"/>
      <w:r w:rsidRPr="00822714">
        <w:rPr>
          <w:color w:val="000000" w:themeColor="text1"/>
          <w:sz w:val="28"/>
          <w:szCs w:val="28"/>
        </w:rPr>
        <w:t>Сівак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Н</w:t>
      </w:r>
      <w:proofErr w:type="spellEnd"/>
      <w:r w:rsidRPr="00822714">
        <w:rPr>
          <w:color w:val="000000" w:themeColor="text1"/>
          <w:sz w:val="28"/>
          <w:szCs w:val="28"/>
        </w:rPr>
        <w:t xml:space="preserve">., «Залучення молоді до волонтерської діяльності: методичний посібник», Хмельницький: </w:t>
      </w:r>
      <w:proofErr w:type="spellStart"/>
      <w:r w:rsidRPr="00822714">
        <w:rPr>
          <w:color w:val="000000" w:themeColor="text1"/>
          <w:sz w:val="28"/>
          <w:szCs w:val="28"/>
        </w:rPr>
        <w:t>ХГПА</w:t>
      </w:r>
      <w:proofErr w:type="spellEnd"/>
      <w:r w:rsidRPr="00822714">
        <w:rPr>
          <w:color w:val="000000" w:themeColor="text1"/>
          <w:sz w:val="28"/>
          <w:szCs w:val="28"/>
        </w:rPr>
        <w:t xml:space="preserve">, 2012. </w:t>
      </w:r>
      <w:r w:rsidRPr="000E0C48">
        <w:rPr>
          <w:color w:val="000000" w:themeColor="text1"/>
          <w:sz w:val="28"/>
          <w:szCs w:val="28"/>
          <w:lang w:val="en-US"/>
        </w:rPr>
        <w:t xml:space="preserve">136 </w:t>
      </w:r>
      <w:r w:rsidRPr="00822714">
        <w:rPr>
          <w:color w:val="000000" w:themeColor="text1"/>
          <w:sz w:val="28"/>
          <w:szCs w:val="28"/>
        </w:rPr>
        <w:t>с</w:t>
      </w:r>
      <w:r w:rsidRPr="000E0C48">
        <w:rPr>
          <w:color w:val="000000" w:themeColor="text1"/>
          <w:sz w:val="28"/>
          <w:szCs w:val="28"/>
          <w:lang w:val="en-US"/>
        </w:rPr>
        <w:t xml:space="preserve">. </w:t>
      </w:r>
    </w:p>
    <w:p w14:paraId="0A0FFC07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C. Reuter, </w:t>
      </w:r>
      <w:r w:rsidRPr="00822714">
        <w:rPr>
          <w:color w:val="000000" w:themeColor="text1"/>
          <w:sz w:val="28"/>
          <w:szCs w:val="28"/>
        </w:rPr>
        <w:t>О</w:t>
      </w:r>
      <w:r w:rsidRPr="0082271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Heger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&amp; V.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Pipek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Combining Real and Virtual Volunteers through Social Media. In Proceedings of the Information Systems for Crisis Response and Management (ISCRAM), p. 1-10, 2013. </w:t>
      </w:r>
    </w:p>
    <w:p w14:paraId="22445610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Crall</w:t>
      </w:r>
      <w:proofErr w:type="spellEnd"/>
      <w:r w:rsidRPr="00822714">
        <w:rPr>
          <w:color w:val="000000" w:themeColor="text1"/>
          <w:sz w:val="28"/>
          <w:szCs w:val="28"/>
        </w:rPr>
        <w:t xml:space="preserve">, A., </w:t>
      </w:r>
      <w:proofErr w:type="spellStart"/>
      <w:r w:rsidRPr="00822714">
        <w:rPr>
          <w:color w:val="000000" w:themeColor="text1"/>
          <w:sz w:val="28"/>
          <w:szCs w:val="28"/>
        </w:rPr>
        <w:t>Kosmala</w:t>
      </w:r>
      <w:proofErr w:type="spellEnd"/>
      <w:r w:rsidRPr="00822714">
        <w:rPr>
          <w:color w:val="000000" w:themeColor="text1"/>
          <w:sz w:val="28"/>
          <w:szCs w:val="28"/>
        </w:rPr>
        <w:t xml:space="preserve">, M. </w:t>
      </w:r>
      <w:proofErr w:type="spellStart"/>
      <w:r w:rsidRPr="00822714">
        <w:rPr>
          <w:color w:val="000000" w:themeColor="text1"/>
          <w:sz w:val="28"/>
          <w:szCs w:val="28"/>
        </w:rPr>
        <w:t>Volunteer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recruitment</w:t>
      </w:r>
      <w:proofErr w:type="spellEnd"/>
      <w:r w:rsidRPr="00822714">
        <w:rPr>
          <w:color w:val="000000" w:themeColor="text1"/>
          <w:sz w:val="28"/>
          <w:szCs w:val="28"/>
        </w:rPr>
        <w:t xml:space="preserve"> and </w:t>
      </w:r>
      <w:proofErr w:type="spellStart"/>
      <w:r w:rsidRPr="00822714">
        <w:rPr>
          <w:color w:val="000000" w:themeColor="text1"/>
          <w:sz w:val="28"/>
          <w:szCs w:val="28"/>
        </w:rPr>
        <w:t>retention</w:t>
      </w:r>
      <w:proofErr w:type="spellEnd"/>
      <w:r w:rsidRPr="00822714">
        <w:rPr>
          <w:color w:val="000000" w:themeColor="text1"/>
          <w:sz w:val="28"/>
          <w:szCs w:val="28"/>
        </w:rPr>
        <w:t xml:space="preserve"> in online </w:t>
      </w:r>
      <w:proofErr w:type="spellStart"/>
      <w:r w:rsidRPr="00822714">
        <w:rPr>
          <w:color w:val="000000" w:themeColor="text1"/>
          <w:sz w:val="28"/>
          <w:szCs w:val="28"/>
        </w:rPr>
        <w:t>citizen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science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projects</w:t>
      </w:r>
      <w:proofErr w:type="spellEnd"/>
      <w:r w:rsidRPr="00822714">
        <w:rPr>
          <w:color w:val="000000" w:themeColor="text1"/>
          <w:sz w:val="28"/>
          <w:szCs w:val="28"/>
        </w:rPr>
        <w:t xml:space="preserve"> using marketing </w:t>
      </w:r>
      <w:proofErr w:type="spellStart"/>
      <w:r w:rsidRPr="00822714">
        <w:rPr>
          <w:color w:val="000000" w:themeColor="text1"/>
          <w:sz w:val="28"/>
          <w:szCs w:val="28"/>
        </w:rPr>
        <w:t>strategies</w:t>
      </w:r>
      <w:proofErr w:type="spellEnd"/>
      <w:r w:rsidRPr="00822714">
        <w:rPr>
          <w:color w:val="000000" w:themeColor="text1"/>
          <w:sz w:val="28"/>
          <w:szCs w:val="28"/>
        </w:rPr>
        <w:t xml:space="preserve">: </w:t>
      </w:r>
      <w:proofErr w:type="spellStart"/>
      <w:r w:rsidRPr="00822714">
        <w:rPr>
          <w:color w:val="000000" w:themeColor="text1"/>
          <w:sz w:val="28"/>
          <w:szCs w:val="28"/>
        </w:rPr>
        <w:t>lessons</w:t>
      </w:r>
      <w:proofErr w:type="spellEnd"/>
      <w:r w:rsidRPr="00822714">
        <w:rPr>
          <w:color w:val="000000" w:themeColor="text1"/>
          <w:sz w:val="28"/>
          <w:szCs w:val="28"/>
        </w:rPr>
        <w:t xml:space="preserve"> from </w:t>
      </w:r>
      <w:proofErr w:type="spellStart"/>
      <w:r w:rsidRPr="00822714">
        <w:rPr>
          <w:color w:val="000000" w:themeColor="text1"/>
          <w:sz w:val="28"/>
          <w:szCs w:val="28"/>
        </w:rPr>
        <w:t>Season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Spotter</w:t>
      </w:r>
      <w:proofErr w:type="spellEnd"/>
      <w:r w:rsidRPr="00822714">
        <w:rPr>
          <w:color w:val="000000" w:themeColor="text1"/>
          <w:sz w:val="28"/>
          <w:szCs w:val="28"/>
        </w:rPr>
        <w:t xml:space="preserve">. Journal of Science Communication. 2017. </w:t>
      </w:r>
      <w:r w:rsidRPr="00822714">
        <w:rPr>
          <w:color w:val="000000" w:themeColor="text1"/>
          <w:sz w:val="28"/>
          <w:szCs w:val="28"/>
          <w:lang w:val="en-US"/>
        </w:rPr>
        <w:t>P 132</w:t>
      </w:r>
    </w:p>
    <w:p w14:paraId="32A65C29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F. Silva, </w:t>
      </w:r>
      <w:r w:rsidRPr="00822714">
        <w:rPr>
          <w:color w:val="000000" w:themeColor="text1"/>
          <w:sz w:val="28"/>
          <w:szCs w:val="28"/>
        </w:rPr>
        <w:t>Т</w:t>
      </w:r>
      <w:r w:rsidRPr="00822714">
        <w:rPr>
          <w:color w:val="000000" w:themeColor="text1"/>
          <w:sz w:val="28"/>
          <w:szCs w:val="28"/>
          <w:lang w:val="en-US"/>
        </w:rPr>
        <w:t xml:space="preserve">. Proença, &amp; </w:t>
      </w:r>
      <w:r w:rsidRPr="00822714">
        <w:rPr>
          <w:color w:val="000000" w:themeColor="text1"/>
          <w:sz w:val="28"/>
          <w:szCs w:val="28"/>
        </w:rPr>
        <w:t>М</w:t>
      </w:r>
      <w:r w:rsidRPr="00822714">
        <w:rPr>
          <w:color w:val="000000" w:themeColor="text1"/>
          <w:sz w:val="28"/>
          <w:szCs w:val="28"/>
          <w:lang w:val="en-US"/>
        </w:rPr>
        <w:t xml:space="preserve">. Ferreira, Volunteers’ perspective on online volunteering - a qualitative approach International Review on Public and Nonprofit Marketing, Vol. 15, Issue 4, p. 531-552, 2018. </w:t>
      </w:r>
    </w:p>
    <w:p w14:paraId="332A5B26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22714">
        <w:rPr>
          <w:color w:val="000000" w:themeColor="text1"/>
          <w:sz w:val="28"/>
          <w:szCs w:val="28"/>
        </w:rPr>
        <w:t>Govekar</w:t>
      </w:r>
      <w:proofErr w:type="spellEnd"/>
      <w:r w:rsidRPr="00822714">
        <w:rPr>
          <w:color w:val="000000" w:themeColor="text1"/>
          <w:sz w:val="28"/>
          <w:szCs w:val="28"/>
        </w:rPr>
        <w:t xml:space="preserve">, P., </w:t>
      </w:r>
      <w:proofErr w:type="spellStart"/>
      <w:r w:rsidRPr="00822714">
        <w:rPr>
          <w:color w:val="000000" w:themeColor="text1"/>
          <w:sz w:val="28"/>
          <w:szCs w:val="28"/>
        </w:rPr>
        <w:t>Govekar</w:t>
      </w:r>
      <w:proofErr w:type="spellEnd"/>
      <w:r w:rsidRPr="00822714">
        <w:rPr>
          <w:color w:val="000000" w:themeColor="text1"/>
          <w:sz w:val="28"/>
          <w:szCs w:val="28"/>
        </w:rPr>
        <w:t xml:space="preserve">, M. </w:t>
      </w:r>
      <w:proofErr w:type="spellStart"/>
      <w:r w:rsidRPr="00822714">
        <w:rPr>
          <w:color w:val="000000" w:themeColor="text1"/>
          <w:sz w:val="28"/>
          <w:szCs w:val="28"/>
        </w:rPr>
        <w:t>Volunteer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recruiting</w:t>
      </w:r>
      <w:proofErr w:type="spellEnd"/>
      <w:r w:rsidRPr="00822714">
        <w:rPr>
          <w:color w:val="000000" w:themeColor="text1"/>
          <w:sz w:val="28"/>
          <w:szCs w:val="28"/>
        </w:rPr>
        <w:t xml:space="preserve">, </w:t>
      </w:r>
      <w:proofErr w:type="spellStart"/>
      <w:r w:rsidRPr="00822714">
        <w:rPr>
          <w:color w:val="000000" w:themeColor="text1"/>
          <w:sz w:val="28"/>
          <w:szCs w:val="28"/>
        </w:rPr>
        <w:t>retention</w:t>
      </w:r>
      <w:proofErr w:type="spellEnd"/>
      <w:r w:rsidRPr="00822714">
        <w:rPr>
          <w:color w:val="000000" w:themeColor="text1"/>
          <w:sz w:val="28"/>
          <w:szCs w:val="28"/>
        </w:rPr>
        <w:t xml:space="preserve"> and </w:t>
      </w:r>
      <w:proofErr w:type="spellStart"/>
      <w:r w:rsidRPr="00822714">
        <w:rPr>
          <w:color w:val="000000" w:themeColor="text1"/>
          <w:sz w:val="28"/>
          <w:szCs w:val="28"/>
        </w:rPr>
        <w:t>development</w:t>
      </w:r>
      <w:proofErr w:type="spellEnd"/>
      <w:r w:rsidRPr="00822714">
        <w:rPr>
          <w:color w:val="000000" w:themeColor="text1"/>
          <w:sz w:val="28"/>
          <w:szCs w:val="28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</w:rPr>
        <w:t>Idea</w:t>
      </w:r>
      <w:proofErr w:type="spellEnd"/>
      <w:r w:rsidRPr="00822714">
        <w:rPr>
          <w:color w:val="000000" w:themeColor="text1"/>
          <w:sz w:val="28"/>
          <w:szCs w:val="28"/>
        </w:rPr>
        <w:t xml:space="preserve"> Digital. How to </w:t>
      </w:r>
      <w:proofErr w:type="spellStart"/>
      <w:r w:rsidRPr="00822714">
        <w:rPr>
          <w:color w:val="000000" w:themeColor="text1"/>
          <w:sz w:val="28"/>
          <w:szCs w:val="28"/>
        </w:rPr>
        <w:t>determine</w:t>
      </w:r>
      <w:proofErr w:type="spellEnd"/>
      <w:r w:rsidRPr="00822714">
        <w:rPr>
          <w:color w:val="000000" w:themeColor="text1"/>
          <w:sz w:val="28"/>
          <w:szCs w:val="28"/>
        </w:rPr>
        <w:t xml:space="preserve"> the </w:t>
      </w:r>
      <w:proofErr w:type="spellStart"/>
      <w:r w:rsidRPr="00822714">
        <w:rPr>
          <w:color w:val="000000" w:themeColor="text1"/>
          <w:sz w:val="28"/>
          <w:szCs w:val="28"/>
        </w:rPr>
        <w:t>target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audience</w:t>
      </w:r>
      <w:proofErr w:type="spellEnd"/>
      <w:r w:rsidRPr="00822714">
        <w:rPr>
          <w:color w:val="000000" w:themeColor="text1"/>
          <w:sz w:val="28"/>
          <w:szCs w:val="28"/>
        </w:rPr>
        <w:t xml:space="preserve">. URL https://ideadigital.agency/blog/yak-viznachiti-tsilovu-auditoriyu/. </w:t>
      </w:r>
    </w:p>
    <w:p w14:paraId="7AF79ADD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J. Cox, </w:t>
      </w:r>
      <w:r w:rsidRPr="00822714">
        <w:rPr>
          <w:color w:val="000000" w:themeColor="text1"/>
          <w:sz w:val="28"/>
          <w:szCs w:val="28"/>
        </w:rPr>
        <w:t>Е</w:t>
      </w:r>
      <w:r w:rsidRPr="00822714">
        <w:rPr>
          <w:color w:val="000000" w:themeColor="text1"/>
          <w:sz w:val="28"/>
          <w:szCs w:val="28"/>
          <w:lang w:val="en-US"/>
        </w:rPr>
        <w:t xml:space="preserve">. Oh, </w:t>
      </w:r>
      <w:r w:rsidRPr="00822714">
        <w:rPr>
          <w:color w:val="000000" w:themeColor="text1"/>
          <w:sz w:val="28"/>
          <w:szCs w:val="28"/>
        </w:rPr>
        <w:t>В</w:t>
      </w:r>
      <w:r w:rsidRPr="00822714">
        <w:rPr>
          <w:color w:val="000000" w:themeColor="text1"/>
          <w:sz w:val="28"/>
          <w:szCs w:val="28"/>
          <w:lang w:val="en-US"/>
        </w:rPr>
        <w:t xml:space="preserve">. Simmons, G. Graham, </w:t>
      </w:r>
      <w:r w:rsidRPr="00822714">
        <w:rPr>
          <w:color w:val="000000" w:themeColor="text1"/>
          <w:sz w:val="28"/>
          <w:szCs w:val="28"/>
        </w:rPr>
        <w:t>А</w:t>
      </w:r>
      <w:r w:rsidRPr="0082271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Greenhill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</w:t>
      </w:r>
      <w:r w:rsidRPr="00822714">
        <w:rPr>
          <w:color w:val="000000" w:themeColor="text1"/>
          <w:sz w:val="28"/>
          <w:szCs w:val="28"/>
        </w:rPr>
        <w:t>С</w:t>
      </w:r>
      <w:r w:rsidRPr="0082271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Lintott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22714">
        <w:rPr>
          <w:color w:val="000000" w:themeColor="text1"/>
          <w:sz w:val="28"/>
          <w:szCs w:val="28"/>
        </w:rPr>
        <w:t>К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. Masters, &amp; J. Woodcock, Doing good online: The changing relationships between motivations, activity, and retention among online volunteers. Nonprofit and Voluntary Sector Quarterly, Vol. 47(5), </w:t>
      </w:r>
      <w:r w:rsidRPr="00822714">
        <w:rPr>
          <w:color w:val="000000" w:themeColor="text1"/>
          <w:sz w:val="28"/>
          <w:szCs w:val="28"/>
        </w:rPr>
        <w:t>р</w:t>
      </w:r>
      <w:r w:rsidRPr="00822714">
        <w:rPr>
          <w:color w:val="000000" w:themeColor="text1"/>
          <w:sz w:val="28"/>
          <w:szCs w:val="28"/>
          <w:lang w:val="en-US"/>
        </w:rPr>
        <w:t>. 1031-1056, 2018</w:t>
      </w:r>
    </w:p>
    <w:p w14:paraId="07FD1D3B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J. Wilson, Volunteerism research: a review essay, Nonprofit and Voluntary Sector Quarterly, Vol. 41(2), </w:t>
      </w:r>
      <w:r w:rsidRPr="00822714">
        <w:rPr>
          <w:color w:val="000000" w:themeColor="text1"/>
          <w:sz w:val="28"/>
          <w:szCs w:val="28"/>
        </w:rPr>
        <w:t>р</w:t>
      </w:r>
      <w:r w:rsidRPr="00822714">
        <w:rPr>
          <w:color w:val="000000" w:themeColor="text1"/>
          <w:sz w:val="28"/>
          <w:szCs w:val="28"/>
          <w:lang w:val="en-US"/>
        </w:rPr>
        <w:t xml:space="preserve">. 176-212, 2012. </w:t>
      </w:r>
    </w:p>
    <w:p w14:paraId="1457072D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K.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Ackermann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&amp; </w:t>
      </w:r>
      <w:r w:rsidRPr="00822714">
        <w:rPr>
          <w:color w:val="000000" w:themeColor="text1"/>
          <w:sz w:val="28"/>
          <w:szCs w:val="28"/>
        </w:rPr>
        <w:t>А</w:t>
      </w:r>
      <w:r w:rsidRPr="0082271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Manatschal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Online volunteering as a means to overcome unequal participation? The profiles of online and offline volunteers compared. New Media and Society, </w:t>
      </w:r>
      <w:r w:rsidRPr="00822714">
        <w:rPr>
          <w:color w:val="000000" w:themeColor="text1"/>
          <w:sz w:val="28"/>
          <w:szCs w:val="28"/>
        </w:rPr>
        <w:t>р</w:t>
      </w:r>
      <w:r w:rsidRPr="00822714">
        <w:rPr>
          <w:color w:val="000000" w:themeColor="text1"/>
          <w:sz w:val="28"/>
          <w:szCs w:val="28"/>
          <w:lang w:val="en-US"/>
        </w:rPr>
        <w:t xml:space="preserve">. 1-20, 2018.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doi:10.1177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/1461444818775698. </w:t>
      </w:r>
    </w:p>
    <w:p w14:paraId="69BAF94D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lastRenderedPageBreak/>
        <w:t xml:space="preserve">K.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Jaskyte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Exploring potential for information technology innovation in nonprofit organizations. Journal of Technology in Human Services, Vol. 30(2), </w:t>
      </w:r>
      <w:r w:rsidRPr="00822714">
        <w:rPr>
          <w:color w:val="000000" w:themeColor="text1"/>
          <w:sz w:val="28"/>
          <w:szCs w:val="28"/>
        </w:rPr>
        <w:t>р</w:t>
      </w:r>
      <w:r w:rsidRPr="00822714">
        <w:rPr>
          <w:color w:val="000000" w:themeColor="text1"/>
          <w:sz w:val="28"/>
          <w:szCs w:val="28"/>
          <w:lang w:val="en-US"/>
        </w:rPr>
        <w:t xml:space="preserve">. 118-127, 2012. </w:t>
      </w:r>
    </w:p>
    <w:p w14:paraId="44FAE267" w14:textId="77777777" w:rsidR="000E0C48" w:rsidRPr="00822714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M.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Okun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&amp; A. Schultz, Age and motives for volunteering: </w:t>
      </w:r>
      <w:r w:rsidRPr="00822714">
        <w:rPr>
          <w:color w:val="000000" w:themeColor="text1"/>
          <w:sz w:val="28"/>
          <w:szCs w:val="28"/>
        </w:rPr>
        <w:t>Т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esting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 hypotheses derived from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socioemotional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 selectivity theory, Psychology and Aging, Jun., Vol. 18 (2), </w:t>
      </w:r>
      <w:r w:rsidRPr="00822714">
        <w:rPr>
          <w:color w:val="000000" w:themeColor="text1"/>
          <w:sz w:val="28"/>
          <w:szCs w:val="28"/>
        </w:rPr>
        <w:t>р</w:t>
      </w:r>
      <w:r w:rsidRPr="00822714">
        <w:rPr>
          <w:color w:val="000000" w:themeColor="text1"/>
          <w:sz w:val="28"/>
          <w:szCs w:val="28"/>
          <w:lang w:val="en-US"/>
        </w:rPr>
        <w:t xml:space="preserve">. 231-239, 2003. </w:t>
      </w:r>
    </w:p>
    <w:p w14:paraId="67CC64AE" w14:textId="77777777" w:rsidR="00822714" w:rsidRPr="000E0C48" w:rsidRDefault="000E0C48" w:rsidP="000E0C48">
      <w:pPr>
        <w:pStyle w:val="a5"/>
        <w:widowControl/>
        <w:numPr>
          <w:ilvl w:val="0"/>
          <w:numId w:val="43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2714">
        <w:rPr>
          <w:color w:val="000000" w:themeColor="text1"/>
          <w:sz w:val="28"/>
          <w:szCs w:val="28"/>
          <w:lang w:val="en-US"/>
        </w:rPr>
        <w:t xml:space="preserve">T.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Janoski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</w:t>
      </w:r>
      <w:r w:rsidRPr="00822714">
        <w:rPr>
          <w:color w:val="000000" w:themeColor="text1"/>
          <w:sz w:val="28"/>
          <w:szCs w:val="28"/>
        </w:rPr>
        <w:t>М</w:t>
      </w:r>
      <w:r w:rsidRPr="0082271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22714">
        <w:rPr>
          <w:color w:val="000000" w:themeColor="text1"/>
          <w:sz w:val="28"/>
          <w:szCs w:val="28"/>
          <w:lang w:val="en-US"/>
        </w:rPr>
        <w:t>Musick</w:t>
      </w:r>
      <w:proofErr w:type="spellEnd"/>
      <w:r w:rsidRPr="00822714">
        <w:rPr>
          <w:color w:val="000000" w:themeColor="text1"/>
          <w:sz w:val="28"/>
          <w:szCs w:val="28"/>
          <w:lang w:val="en-US"/>
        </w:rPr>
        <w:t xml:space="preserve">, &amp; J. Wilson, Being volunteered? The impact of social participation and pro-social attitudes on volunteering. </w:t>
      </w:r>
      <w:proofErr w:type="spellStart"/>
      <w:r w:rsidRPr="00822714">
        <w:rPr>
          <w:color w:val="000000" w:themeColor="text1"/>
          <w:sz w:val="28"/>
          <w:szCs w:val="28"/>
        </w:rPr>
        <w:t>Sociological</w:t>
      </w:r>
      <w:proofErr w:type="spellEnd"/>
      <w:r w:rsidRPr="00822714">
        <w:rPr>
          <w:color w:val="000000" w:themeColor="text1"/>
          <w:sz w:val="28"/>
          <w:szCs w:val="28"/>
        </w:rPr>
        <w:t xml:space="preserve"> </w:t>
      </w:r>
      <w:proofErr w:type="spellStart"/>
      <w:r w:rsidRPr="00822714">
        <w:rPr>
          <w:color w:val="000000" w:themeColor="text1"/>
          <w:sz w:val="28"/>
          <w:szCs w:val="28"/>
        </w:rPr>
        <w:t>Forum</w:t>
      </w:r>
      <w:proofErr w:type="spellEnd"/>
      <w:r w:rsidRPr="00822714">
        <w:rPr>
          <w:color w:val="000000" w:themeColor="text1"/>
          <w:sz w:val="28"/>
          <w:szCs w:val="28"/>
        </w:rPr>
        <w:t xml:space="preserve">, Vol. 13(2), р. 495-519, 1998. </w:t>
      </w:r>
    </w:p>
    <w:p w14:paraId="273F4A31" w14:textId="77777777" w:rsidR="00B9512B" w:rsidRPr="00335059" w:rsidRDefault="00165D7C" w:rsidP="00FB3718">
      <w:pPr>
        <w:pStyle w:val="1"/>
        <w:spacing w:before="948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2" w:name="_Toc167888504"/>
      <w:r w:rsidRPr="00335059">
        <w:rPr>
          <w:rFonts w:ascii="Times New Roman" w:hAnsi="Times New Roman" w:cs="Times New Roman"/>
          <w:color w:val="000000" w:themeColor="text1"/>
          <w:lang w:val="uk-UA"/>
        </w:rPr>
        <w:lastRenderedPageBreak/>
        <w:t>ДОДАТКИ</w:t>
      </w:r>
      <w:bookmarkEnd w:id="12"/>
    </w:p>
    <w:p w14:paraId="420E119E" w14:textId="77777777" w:rsidR="00165D7C" w:rsidRPr="003901B3" w:rsidRDefault="00165D7C" w:rsidP="00165D7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01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 А</w:t>
      </w:r>
    </w:p>
    <w:p w14:paraId="30C6AFBE" w14:textId="77777777" w:rsidR="00165D7C" w:rsidRPr="002F2B43" w:rsidRDefault="00165D7C" w:rsidP="00165D7C">
      <w:pPr>
        <w:pStyle w:val="a7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мотиваційного</w:t>
      </w:r>
      <w:proofErr w:type="spellEnd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профілю</w:t>
      </w:r>
      <w:proofErr w:type="spellEnd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B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2B43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(Ш. </w:t>
      </w:r>
      <w:proofErr w:type="spellStart"/>
      <w:r w:rsidRPr="002F2B43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Річі</w:t>
      </w:r>
      <w:proofErr w:type="spellEnd"/>
      <w:r w:rsidRPr="002F2B43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та П. </w:t>
      </w:r>
      <w:proofErr w:type="spellStart"/>
      <w:r w:rsidRPr="002F2B43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Мартін</w:t>
      </w:r>
      <w:proofErr w:type="spellEnd"/>
      <w:r w:rsidRPr="002F2B43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150E197" w14:textId="77777777" w:rsidR="00165D7C" w:rsidRPr="002F2B43" w:rsidRDefault="00165D7C" w:rsidP="00165D7C">
      <w:pPr>
        <w:pStyle w:val="a7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43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ТЕСТ</w:t>
      </w:r>
    </w:p>
    <w:p w14:paraId="26EB4855" w14:textId="77777777" w:rsidR="00165D7C" w:rsidRPr="002F2B43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Уважно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прочитайте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кожне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твердження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Оцініть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у балах його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значущість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розподіливши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11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балів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між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чотирма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запропонованими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у кожному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пункті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варіантами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завершення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пропозиції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. Для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оцінки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кожного з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варіантів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(</w:t>
      </w:r>
      <w:r w:rsidRPr="002F2B43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 </w:t>
      </w:r>
      <w:r w:rsidRPr="002F2B43">
        <w:rPr>
          <w:rStyle w:val="af0"/>
          <w:rFonts w:ascii="Times New Roman" w:hAnsi="Times New Roman" w:cs="Times New Roman"/>
          <w:color w:val="292929"/>
          <w:sz w:val="28"/>
          <w:szCs w:val="28"/>
        </w:rPr>
        <w:t xml:space="preserve">а, б , в, г </w:t>
      </w:r>
      <w:r w:rsidRPr="002F2B43">
        <w:rPr>
          <w:rFonts w:ascii="Times New Roman" w:hAnsi="Times New Roman" w:cs="Times New Roman"/>
          <w:color w:val="292929"/>
          <w:sz w:val="28"/>
          <w:szCs w:val="28"/>
        </w:rPr>
        <w:t>)</w:t>
      </w:r>
      <w:r w:rsidRPr="002F2B43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 </w:t>
      </w:r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у рамках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наведених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тверджень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використовуйте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всі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11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балів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Впишіть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свої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оцінки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безпосередньо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до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таблиці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відповідей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, у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якій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номери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горизонтальних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рядків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відповідають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номерам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тверджень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Знайдіть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у кожному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рядку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буквене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позначення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варіанта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поставте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поруч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його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оцінку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Слідкуйте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усі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11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балів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було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2F2B43">
        <w:rPr>
          <w:rFonts w:ascii="Times New Roman" w:hAnsi="Times New Roman" w:cs="Times New Roman"/>
          <w:color w:val="292929"/>
          <w:sz w:val="28"/>
          <w:szCs w:val="28"/>
        </w:rPr>
        <w:t>розподілено</w:t>
      </w:r>
      <w:proofErr w:type="spellEnd"/>
      <w:r w:rsidRPr="002F2B43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B429CA1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запитання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слід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відповідати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швидко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роздумуючи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довго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357F855C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зробити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великий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внесок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такій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роботі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де… </w:t>
      </w:r>
    </w:p>
    <w:p w14:paraId="782BEF16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хороша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заробітна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плата 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винагород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88028E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є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взаємини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колегами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по работе;</w:t>
      </w:r>
    </w:p>
    <w:p w14:paraId="77AF4218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прийняття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рішень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демонструв</w:t>
      </w:r>
      <w:r>
        <w:rPr>
          <w:rFonts w:ascii="Times New Roman" w:hAnsi="Times New Roman" w:cs="Times New Roman"/>
          <w:color w:val="292929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переваги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lang w:val="uk-UA"/>
        </w:rPr>
        <w:t>;</w:t>
      </w:r>
    </w:p>
    <w:p w14:paraId="19879ACB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маю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вдосконалюватися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зростати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як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особистість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024A0BD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2. Я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хотів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там, де… </w:t>
      </w:r>
    </w:p>
    <w:p w14:paraId="6DB492B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немає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вказ</w:t>
      </w:r>
      <w:r>
        <w:rPr>
          <w:rFonts w:ascii="Times New Roman" w:hAnsi="Times New Roman" w:cs="Times New Roman"/>
          <w:color w:val="292929"/>
          <w:sz w:val="28"/>
          <w:szCs w:val="28"/>
        </w:rPr>
        <w:t>івок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від мене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вимагається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36C5F8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практично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lang w:val="uk-UA"/>
        </w:rPr>
        <w:t>й</w:t>
      </w: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зворотний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зв'язок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оцінка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ефективності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моєї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роботи; </w:t>
      </w:r>
    </w:p>
    <w:p w14:paraId="2F98A21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те,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чим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займаюся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виглядає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малокорисним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малоцінним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D9032F7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погані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занадто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шумно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або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брудно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6FFFEDF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3. Для мене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важливо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моя робота… </w:t>
      </w:r>
    </w:p>
    <w:p w14:paraId="485829F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пов'язана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значною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різноманітністю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змінам</w:t>
      </w:r>
      <w:r>
        <w:rPr>
          <w:rFonts w:ascii="Times New Roman" w:hAnsi="Times New Roman" w:cs="Times New Roman"/>
          <w:color w:val="292929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94DD1E6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давала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широким колом людей; </w:t>
      </w:r>
    </w:p>
    <w:p w14:paraId="397A4C1B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забезпечувала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вказівки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я знав,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від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вимагається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23C682B3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4.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був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дуже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зацікавлений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роботою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яка... </w:t>
      </w:r>
    </w:p>
    <w:p w14:paraId="1190CD2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забезпечувала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ало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контактів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людьми; </w:t>
      </w:r>
    </w:p>
    <w:p w14:paraId="7B1BB0A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навряд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помічена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людьми; </w:t>
      </w:r>
    </w:p>
    <w:p w14:paraId="7055D6A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не мала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конкретних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обрисів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тож я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впевн</w:t>
      </w:r>
      <w:r>
        <w:rPr>
          <w:rFonts w:ascii="Times New Roman" w:hAnsi="Times New Roman" w:cs="Times New Roman"/>
          <w:color w:val="292929"/>
          <w:sz w:val="28"/>
          <w:szCs w:val="28"/>
        </w:rPr>
        <w:t>ений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від мене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вимагається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2819B864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пов'язана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певним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обсягом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рутинних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операцій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7DC38C7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5. Робота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подобається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51EFF37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уявляю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від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вим</w:t>
      </w:r>
      <w:r>
        <w:rPr>
          <w:rFonts w:ascii="Times New Roman" w:hAnsi="Times New Roman" w:cs="Times New Roman"/>
          <w:color w:val="292929"/>
          <w:sz w:val="28"/>
          <w:szCs w:val="28"/>
        </w:rPr>
        <w:t>агається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D5CE8D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у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зручне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робоче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місце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мене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відволікають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05D3F3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у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винагороди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заробітна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плата; </w:t>
      </w:r>
    </w:p>
    <w:p w14:paraId="444E38C1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дозволяє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вдосконалювати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свої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професійні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якості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07E42AF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6.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сподобалося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575214C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роботи,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тиск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на мене; </w:t>
      </w:r>
    </w:p>
    <w:p w14:paraId="02F52E6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у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мене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був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хороший оклад;</w:t>
      </w:r>
    </w:p>
    <w:p w14:paraId="1302F4A6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робота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насправді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корисн</w:t>
      </w:r>
      <w:r>
        <w:rPr>
          <w:rFonts w:ascii="Times New Roman" w:hAnsi="Times New Roman" w:cs="Times New Roman"/>
          <w:color w:val="292929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і приносила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7370511B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досягнення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робота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оцінювалися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гідно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36E4709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7. Я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 повинна… </w:t>
      </w:r>
    </w:p>
    <w:p w14:paraId="74C1485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бути слабо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структурованою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тож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незрозуміло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ж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слід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</w:t>
      </w:r>
      <w:r>
        <w:rPr>
          <w:rFonts w:ascii="Times New Roman" w:hAnsi="Times New Roman" w:cs="Times New Roman"/>
          <w:color w:val="292929"/>
          <w:sz w:val="28"/>
          <w:szCs w:val="28"/>
        </w:rPr>
        <w:t>обити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3600535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надавати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надто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</w:t>
      </w:r>
      <w:r>
        <w:rPr>
          <w:rFonts w:ascii="Times New Roman" w:hAnsi="Times New Roman" w:cs="Times New Roman"/>
          <w:color w:val="292929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добре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пізнати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людей; </w:t>
      </w:r>
    </w:p>
    <w:p w14:paraId="458A43D7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бути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малозначущою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малокорисною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суспільства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або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нецікавою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6459660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8. Робота, яка приносить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54ABC2A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пов'язана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значною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різноманітністю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змінами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стимуляцією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е</w:t>
      </w:r>
      <w:r>
        <w:rPr>
          <w:rFonts w:ascii="Times New Roman" w:hAnsi="Times New Roman" w:cs="Times New Roman"/>
          <w:color w:val="292929"/>
          <w:sz w:val="28"/>
          <w:szCs w:val="28"/>
        </w:rPr>
        <w:t>нтузіазму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C567B2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4039B0">
        <w:rPr>
          <w:rFonts w:ascii="Times New Roman" w:hAnsi="Times New Roman" w:cs="Times New Roman"/>
          <w:color w:val="292929"/>
          <w:sz w:val="28"/>
          <w:szCs w:val="28"/>
          <w:lang w:val="uk-UA"/>
        </w:rPr>
        <w:t xml:space="preserve">б) дає можливість удосконалювати свої професійні якості та розвиватися як особистість; </w:t>
      </w:r>
    </w:p>
    <w:p w14:paraId="7CBF206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є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корисною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значущою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суспільства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B4B8AE0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дозволяє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бути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креативним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(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виявляти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творчий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підхід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)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експериментувати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новими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ідеями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C1BA3B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9.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Важливо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робота… </w:t>
      </w:r>
    </w:p>
    <w:p w14:paraId="3B63A1D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визнавалася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цінувалася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організацією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працюю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8451F4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б) давала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персональн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0ECCF28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пов'язана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вели</w:t>
      </w:r>
      <w:r>
        <w:rPr>
          <w:rFonts w:ascii="Times New Roman" w:hAnsi="Times New Roman" w:cs="Times New Roman"/>
          <w:color w:val="292929"/>
          <w:sz w:val="28"/>
          <w:szCs w:val="28"/>
        </w:rPr>
        <w:t>кою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різноманітністю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67801C4C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дозволяла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працівнику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38CA7CD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10. Я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приноситиме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4B24B0F4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у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процесі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її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здійснюв</w:t>
      </w:r>
      <w:r>
        <w:rPr>
          <w:rFonts w:ascii="Times New Roman" w:hAnsi="Times New Roman" w:cs="Times New Roman"/>
          <w:color w:val="292929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контакти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людьми; </w:t>
      </w:r>
    </w:p>
    <w:p w14:paraId="59A560D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>б) окла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д 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винагорода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3881475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я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встановлювати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підтримувати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добрі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відносини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колегами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роботі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29B8F27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у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дуже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самостійності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прояву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гнучкості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34CFB93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11.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Найкращою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є така робота, яка... </w:t>
      </w:r>
    </w:p>
    <w:p w14:paraId="20022C7C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</w:t>
      </w:r>
      <w:r>
        <w:rPr>
          <w:rFonts w:ascii="Times New Roman" w:hAnsi="Times New Roman" w:cs="Times New Roman"/>
          <w:color w:val="292929"/>
          <w:sz w:val="28"/>
          <w:szCs w:val="28"/>
        </w:rPr>
        <w:t>абезпечує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робочі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E7143E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4039B0">
        <w:rPr>
          <w:rFonts w:ascii="Times New Roman" w:hAnsi="Times New Roman" w:cs="Times New Roman"/>
          <w:color w:val="292929"/>
          <w:sz w:val="28"/>
          <w:szCs w:val="28"/>
          <w:lang w:val="uk-UA"/>
        </w:rPr>
        <w:t xml:space="preserve">б) дає чіткі інструкції та роз'яснення щодо змісту роботи; </w:t>
      </w:r>
    </w:p>
    <w:p w14:paraId="2A479B63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передбачає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цікавих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корисних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завдань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1820F8F6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дозволяє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отримати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визнання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особистих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досягнень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якості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роботи.</w:t>
      </w:r>
    </w:p>
    <w:p w14:paraId="43FBC09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12.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Мабуть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я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працюватиму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добре,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2C186F2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є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ставити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еред собою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цілі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досягати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06CB5C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я не маю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вдосконалювати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свої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особисті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якості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2587981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важка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робота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отримує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визнання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відповідної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винагороди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DE2BF03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робочому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місці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запорошено,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брудно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галасливо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5EC6BE5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13. При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визначенні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службових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обов'язків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важливо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097FF64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дати людям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</w:t>
      </w:r>
      <w:r>
        <w:rPr>
          <w:rFonts w:ascii="Times New Roman" w:hAnsi="Times New Roman" w:cs="Times New Roman"/>
          <w:color w:val="292929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пізнати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одного; </w:t>
      </w:r>
    </w:p>
    <w:p w14:paraId="0D18CFC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надати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працівникові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ставити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цілі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їх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BE6C22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забезпечити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прояву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працівниками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творчого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початку; </w:t>
      </w:r>
    </w:p>
    <w:p w14:paraId="2EB438DA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забезпечити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комфортність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чистоту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місця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роботи.</w:t>
      </w:r>
    </w:p>
    <w:p w14:paraId="52F5CA6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14.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Мабуть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я не захочу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там, де… </w:t>
      </w:r>
    </w:p>
    <w:p w14:paraId="3A61B42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у мене буде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самостійності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вд</w:t>
      </w:r>
      <w:r>
        <w:rPr>
          <w:rFonts w:ascii="Times New Roman" w:hAnsi="Times New Roman" w:cs="Times New Roman"/>
          <w:color w:val="292929"/>
          <w:sz w:val="28"/>
          <w:szCs w:val="28"/>
        </w:rPr>
        <w:t>осконалення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148BF2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заохочуються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дослідження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прояви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наукової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цікавості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6EDA924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дуже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контактів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широким колом людей; </w:t>
      </w:r>
    </w:p>
    <w:p w14:paraId="522AE72A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відсутні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гідні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надбавки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додаткові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пільги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52F31EA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15.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був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задоволений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53EB07A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прийнят</w:t>
      </w:r>
      <w:r>
        <w:rPr>
          <w:rFonts w:ascii="Times New Roman" w:hAnsi="Times New Roman" w:cs="Times New Roman"/>
          <w:color w:val="292929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A91E44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робота надавала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широку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різноманітність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9EFDB6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досягнення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оцінені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людьми; </w:t>
      </w:r>
    </w:p>
    <w:p w14:paraId="11C1B7B2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я точно знав би,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від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вимагається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як я маю це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4FB0EBF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16. Робота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менше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задовольняла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 мене,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... </w:t>
      </w:r>
    </w:p>
    <w:p w14:paraId="515A88A7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не дозволяла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став</w:t>
      </w:r>
      <w:r>
        <w:rPr>
          <w:rFonts w:ascii="Times New Roman" w:hAnsi="Times New Roman" w:cs="Times New Roman"/>
          <w:color w:val="292929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досягати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1939418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не знав би прав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ил і процедур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роботи;</w:t>
      </w:r>
    </w:p>
    <w:p w14:paraId="449420E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рівень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оплати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моєї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відповідав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рівню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складності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виконуваної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роботи; </w:t>
      </w:r>
    </w:p>
    <w:p w14:paraId="01BFFD1E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я практично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прийняті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рішення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на те,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роблять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3D5E134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17.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посаду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має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надавати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... </w:t>
      </w:r>
    </w:p>
    <w:p w14:paraId="5D169184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посадові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інструкції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вказівки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а те,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від мене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вимагається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5D9560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краще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</w:t>
      </w:r>
      <w:r>
        <w:rPr>
          <w:rFonts w:ascii="Times New Roman" w:hAnsi="Times New Roman" w:cs="Times New Roman"/>
          <w:color w:val="292929"/>
          <w:sz w:val="28"/>
          <w:szCs w:val="28"/>
        </w:rPr>
        <w:t>ізнатися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колег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3DC766E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складні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виробничі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завдання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,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вимагають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напруги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сил;</w:t>
      </w:r>
    </w:p>
    <w:p w14:paraId="25C268A8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різноманітність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заохочення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E35C13C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18. Робота приносила б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менше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5F42EA3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не допускала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хоча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б невеликого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творчого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внеску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252054D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здійснювалася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ізольовано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тобт</w:t>
      </w:r>
      <w:r>
        <w:rPr>
          <w:rFonts w:ascii="Times New Roman" w:hAnsi="Times New Roman" w:cs="Times New Roman"/>
          <w:color w:val="292929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мав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самоті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6464790D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відсутній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сприятливий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внутрішній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клімат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в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якому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професійно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зростати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7D84CE9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19.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хотів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там, де… </w:t>
      </w:r>
    </w:p>
    <w:p w14:paraId="6AF6AC7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люди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визнають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</w:t>
      </w:r>
      <w:r>
        <w:rPr>
          <w:rFonts w:ascii="Times New Roman" w:hAnsi="Times New Roman" w:cs="Times New Roman"/>
          <w:color w:val="292929"/>
          <w:sz w:val="28"/>
          <w:szCs w:val="28"/>
        </w:rPr>
        <w:t>інують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виконувану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мною роботу; </w:t>
      </w:r>
    </w:p>
    <w:p w14:paraId="1443CFE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у мене буде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те,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роблять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88C06C6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є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гідна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система надбавок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додаткових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пільг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EEC8755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висувати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апробувати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ідеї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проявляти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креативність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.</w:t>
      </w:r>
    </w:p>
    <w:p w14:paraId="5310CAE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20. Навряд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захотів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там, де… </w:t>
      </w:r>
    </w:p>
    <w:p w14:paraId="4645DA76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а)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існує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різ</w:t>
      </w:r>
      <w:r>
        <w:rPr>
          <w:rFonts w:ascii="Times New Roman" w:hAnsi="Times New Roman" w:cs="Times New Roman"/>
          <w:color w:val="292929"/>
          <w:sz w:val="28"/>
          <w:szCs w:val="28"/>
        </w:rPr>
        <w:t>номанітності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0DABE1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у мене буде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прийняті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рішення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62BADD9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заробітна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плата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надто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висока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35D46312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недостатньо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FE96DB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21.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приносить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повинна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передбачати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... </w:t>
      </w:r>
    </w:p>
    <w:p w14:paraId="2923374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наявність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вказівок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працівники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знали,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від них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вимагається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70CC6A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виявляти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креативність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творчий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); </w:t>
      </w:r>
    </w:p>
    <w:p w14:paraId="502D09E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зустрічатися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цікавими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людьми; </w:t>
      </w:r>
    </w:p>
    <w:p w14:paraId="6AE1763F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почуття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справді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цікаві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завдання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668249D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22. Робота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приноситиме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2F57C02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передбачені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незначні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надбавки 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додаткові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пільги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4738C7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некомфортні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або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в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приміщенні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дуже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галасливо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6FE03AB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не буде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порівнювати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свою роботу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роботою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83A8DDA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заохочуються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дослідження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творчий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підхід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ідеї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49609D37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23.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важливим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забезпечувала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1A7C2997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безліч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контактів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</w:t>
      </w:r>
      <w:r>
        <w:rPr>
          <w:rFonts w:ascii="Times New Roman" w:hAnsi="Times New Roman" w:cs="Times New Roman"/>
          <w:color w:val="292929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широким колом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цікавих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людей; </w:t>
      </w:r>
    </w:p>
    <w:p w14:paraId="28543AD5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встановлення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досягнення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цілей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261C0F7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прийняття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рішень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3B34976D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високий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рівень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заробітної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плати.</w:t>
      </w:r>
    </w:p>
    <w:p w14:paraId="6BA2065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24. Я не думаю,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подобалася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 робота,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... </w:t>
      </w:r>
    </w:p>
    <w:p w14:paraId="41D9237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некомфортні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робоч</w:t>
      </w:r>
      <w:r>
        <w:rPr>
          <w:rFonts w:ascii="Times New Roman" w:hAnsi="Times New Roman" w:cs="Times New Roman"/>
          <w:color w:val="292929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брудно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галасливо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232AEE6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>б) мало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шансів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людей; </w:t>
      </w:r>
    </w:p>
    <w:p w14:paraId="2D6C948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досягнення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поставленої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мети; </w:t>
      </w:r>
    </w:p>
    <w:p w14:paraId="398A08BB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я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проявляти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креативність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(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творчість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)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пропонувати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ідеї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7F7DCF0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25. У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процесі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організації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важливо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... </w:t>
      </w:r>
    </w:p>
    <w:p w14:paraId="187C9C0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забезпечити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чистоту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комфортність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робочого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</w:t>
      </w:r>
      <w:r>
        <w:rPr>
          <w:rFonts w:ascii="Times New Roman" w:hAnsi="Times New Roman" w:cs="Times New Roman"/>
          <w:color w:val="292929"/>
          <w:sz w:val="28"/>
          <w:szCs w:val="28"/>
        </w:rPr>
        <w:t>ісця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F7BB4C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створити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прояву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самостійності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7D4160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передбачити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різноманітності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2E5D1608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забезпечити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широкі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контактів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людьми.</w:t>
      </w:r>
    </w:p>
    <w:p w14:paraId="4422F97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26.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Швидше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за все, я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захотів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там, де... </w:t>
      </w:r>
    </w:p>
    <w:p w14:paraId="0CC810F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умови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роботи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некомфортні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тобто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шу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мно,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брудно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23E731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здійснювати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контакти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людьми; </w:t>
      </w:r>
    </w:p>
    <w:p w14:paraId="60D24A7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робота не є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цікавою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корисною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E809777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робота рутинна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завдання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рідко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змінюються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63FAC5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27. Робота приносить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мабуть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коли… </w:t>
      </w:r>
    </w:p>
    <w:p w14:paraId="73C24B1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люди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визнають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цінують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добре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виконану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робо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ту; </w:t>
      </w:r>
    </w:p>
    <w:p w14:paraId="7FC8470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існують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широкі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маневру та прояви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гнучкості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15A2A9E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ставити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перед собою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складні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сміливі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цілі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3B21BD1A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існує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краще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впізнати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своїх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колег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18604FC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28.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сподобалася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робота, яка... </w:t>
      </w:r>
    </w:p>
    <w:p w14:paraId="41E1947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корисною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не приносила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почуття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60A10F2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містила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у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собі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стимулу до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змін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B38DAB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не дозволяла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мені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встановлювати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дружні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відносини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іншими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F2BB7A2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неконкретною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і не ставила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складних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завдань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B30A62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29.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виявив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прагнення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працювати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там, де… </w:t>
      </w:r>
    </w:p>
    <w:p w14:paraId="046414D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а) робота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цікава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корисна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E81608B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люди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можуть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</w:t>
      </w:r>
      <w:r>
        <w:rPr>
          <w:rFonts w:ascii="Times New Roman" w:hAnsi="Times New Roman" w:cs="Times New Roman"/>
          <w:color w:val="292929"/>
          <w:sz w:val="28"/>
          <w:szCs w:val="28"/>
        </w:rPr>
        <w:t>лювати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тривалі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дружні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взаємини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14:paraId="14616A73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мене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оточували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цікаві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люди; </w:t>
      </w:r>
    </w:p>
    <w:p w14:paraId="783D68DC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впливати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прийняття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рішень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66ECAAC4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30. Я не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вважаю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 повинна... </w:t>
      </w:r>
    </w:p>
    <w:p w14:paraId="2060222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передбачати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щоб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людина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більшу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ча</w:t>
      </w:r>
      <w:r>
        <w:rPr>
          <w:rFonts w:ascii="Times New Roman" w:hAnsi="Times New Roman" w:cs="Times New Roman"/>
          <w:color w:val="292929"/>
          <w:sz w:val="28"/>
          <w:szCs w:val="28"/>
        </w:rPr>
        <w:t>стину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часу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працювала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поодинці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230B232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давати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шансів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на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визнання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особистих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досягнень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працівника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D50B26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перешкоджати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встановленню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взаємовідносин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колегами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1BDA44A9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складатися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в основному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рутинних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обов'язків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1F88D64C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31. Добре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спланована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обов'язково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… </w:t>
      </w:r>
    </w:p>
    <w:p w14:paraId="5F91DF59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передбачає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достатній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</w:t>
      </w:r>
      <w:r>
        <w:rPr>
          <w:rFonts w:ascii="Times New Roman" w:hAnsi="Times New Roman" w:cs="Times New Roman"/>
          <w:color w:val="292929"/>
          <w:sz w:val="28"/>
          <w:szCs w:val="28"/>
        </w:rPr>
        <w:t>абір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пільг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безліч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надбавок; </w:t>
      </w:r>
    </w:p>
    <w:p w14:paraId="7A324CF1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має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чіткі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рекомендації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щодо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посадові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обов'язки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76BEC42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передбачає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ставити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цілі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їх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F7880D0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стимулює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заохочує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висування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нових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ідей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1CF2614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32. Я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вважав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би,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робота не приносить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якщо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... </w:t>
      </w:r>
    </w:p>
    <w:p w14:paraId="198B106D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міг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би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виконувати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складну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перспективну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роб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оту; </w:t>
      </w:r>
    </w:p>
    <w:p w14:paraId="0701F673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мало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можливо</w:t>
      </w:r>
      <w:r>
        <w:rPr>
          <w:rFonts w:ascii="Times New Roman" w:hAnsi="Times New Roman" w:cs="Times New Roman"/>
          <w:color w:val="292929"/>
          <w:sz w:val="28"/>
          <w:szCs w:val="28"/>
        </w:rPr>
        <w:t>стей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прояву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креативності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; </w:t>
      </w:r>
      <w:r>
        <w:rPr>
          <w:rFonts w:ascii="Times New Roman" w:hAnsi="Times New Roman" w:cs="Times New Roman"/>
          <w:color w:val="292929"/>
          <w:sz w:val="28"/>
          <w:szCs w:val="28"/>
          <w:lang w:val="uk-UA"/>
        </w:rPr>
        <w:t>\</w:t>
      </w:r>
    </w:p>
    <w:p w14:paraId="71584CE0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допускалася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л</w:t>
      </w:r>
      <w:r>
        <w:rPr>
          <w:rFonts w:ascii="Times New Roman" w:hAnsi="Times New Roman" w:cs="Times New Roman"/>
          <w:color w:val="292929"/>
          <w:sz w:val="28"/>
          <w:szCs w:val="28"/>
        </w:rPr>
        <w:t>ише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мала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самостійності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638A28EE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сама суть роботи не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була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б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корисною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або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потрібною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46512088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33. </w:t>
      </w:r>
      <w:proofErr w:type="spellStart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>Найважливішими</w:t>
      </w:r>
      <w:proofErr w:type="spellEnd"/>
      <w:r w:rsidRPr="00155D35">
        <w:rPr>
          <w:rStyle w:val="af1"/>
          <w:rFonts w:ascii="Times New Roman" w:hAnsi="Times New Roman" w:cs="Times New Roman"/>
          <w:color w:val="292929"/>
          <w:sz w:val="28"/>
          <w:szCs w:val="28"/>
        </w:rPr>
        <w:t xml:space="preserve"> характеристиками посади є: </w:t>
      </w:r>
    </w:p>
    <w:p w14:paraId="3159D4B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а)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для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творчого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підходу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та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оригіналь</w:t>
      </w:r>
      <w:r>
        <w:rPr>
          <w:rFonts w:ascii="Times New Roman" w:hAnsi="Times New Roman" w:cs="Times New Roman"/>
          <w:color w:val="292929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нестандартного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5E42BCCF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б)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важливі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обов'язки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виконання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яких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приносить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задоволення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415237DA" w14:textId="77777777" w:rsidR="00165D7C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lang w:val="uk-UA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в)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можливість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встановлювати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хороші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взаємини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з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колегами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; </w:t>
      </w:r>
    </w:p>
    <w:p w14:paraId="0A357A32" w14:textId="77777777" w:rsidR="00165D7C" w:rsidRPr="00155D35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г)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наявність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значних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цілей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яких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покликаний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досягти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Pr="00155D35">
        <w:rPr>
          <w:rFonts w:ascii="Times New Roman" w:hAnsi="Times New Roman" w:cs="Times New Roman"/>
          <w:color w:val="292929"/>
          <w:sz w:val="28"/>
          <w:szCs w:val="28"/>
        </w:rPr>
        <w:t>працівник</w:t>
      </w:r>
      <w:proofErr w:type="spellEnd"/>
      <w:r w:rsidRPr="00155D3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409D7507" w14:textId="77777777" w:rsidR="00165D7C" w:rsidRPr="004039B0" w:rsidRDefault="00165D7C" w:rsidP="00165D7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  <w:lang w:val="uk-UA"/>
        </w:rPr>
      </w:pPr>
      <w:r w:rsidRPr="004039B0">
        <w:rPr>
          <w:rFonts w:ascii="Times New Roman" w:hAnsi="Times New Roman" w:cs="Times New Roman"/>
          <w:b/>
          <w:color w:val="292929"/>
          <w:sz w:val="28"/>
          <w:szCs w:val="28"/>
          <w:lang w:val="uk-UA"/>
        </w:rPr>
        <w:t>Бланк відповідей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8"/>
        <w:gridCol w:w="1981"/>
        <w:gridCol w:w="1981"/>
        <w:gridCol w:w="1981"/>
        <w:gridCol w:w="1980"/>
      </w:tblGrid>
      <w:tr w:rsidR="00165D7C" w14:paraId="498FC524" w14:textId="77777777" w:rsidTr="00165D7C">
        <w:tc>
          <w:tcPr>
            <w:tcW w:w="2027" w:type="dxa"/>
          </w:tcPr>
          <w:p w14:paraId="739F757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76A53F6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  <w:r>
              <w:rPr>
                <w:rStyle w:val="af0"/>
                <w:rFonts w:eastAsiaTheme="majorEastAsia"/>
              </w:rPr>
              <w:t>а</w:t>
            </w:r>
          </w:p>
        </w:tc>
        <w:tc>
          <w:tcPr>
            <w:tcW w:w="2027" w:type="dxa"/>
          </w:tcPr>
          <w:p w14:paraId="5523D64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  <w:r>
              <w:rPr>
                <w:rStyle w:val="af0"/>
                <w:rFonts w:eastAsiaTheme="majorEastAsia"/>
              </w:rPr>
              <w:t>б</w:t>
            </w:r>
          </w:p>
        </w:tc>
        <w:tc>
          <w:tcPr>
            <w:tcW w:w="2028" w:type="dxa"/>
          </w:tcPr>
          <w:p w14:paraId="5ADFB6A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  <w:r>
              <w:rPr>
                <w:rStyle w:val="af0"/>
                <w:rFonts w:eastAsiaTheme="majorEastAsia"/>
              </w:rPr>
              <w:t>в</w:t>
            </w:r>
          </w:p>
        </w:tc>
        <w:tc>
          <w:tcPr>
            <w:tcW w:w="2028" w:type="dxa"/>
          </w:tcPr>
          <w:p w14:paraId="536E4D1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  <w:r>
              <w:rPr>
                <w:rStyle w:val="af0"/>
                <w:rFonts w:eastAsiaTheme="majorEastAsia"/>
              </w:rPr>
              <w:t>г</w:t>
            </w:r>
          </w:p>
        </w:tc>
      </w:tr>
      <w:tr w:rsidR="00165D7C" w14:paraId="3495A22A" w14:textId="77777777" w:rsidTr="00165D7C">
        <w:tc>
          <w:tcPr>
            <w:tcW w:w="2027" w:type="dxa"/>
          </w:tcPr>
          <w:p w14:paraId="2B8ADDDB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</w:t>
            </w:r>
          </w:p>
        </w:tc>
        <w:tc>
          <w:tcPr>
            <w:tcW w:w="2027" w:type="dxa"/>
          </w:tcPr>
          <w:p w14:paraId="096DE3F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57D03B0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A7628E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520C153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175C3655" w14:textId="77777777" w:rsidTr="00165D7C">
        <w:tc>
          <w:tcPr>
            <w:tcW w:w="2027" w:type="dxa"/>
          </w:tcPr>
          <w:p w14:paraId="6B7AE2EC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</w:t>
            </w:r>
          </w:p>
        </w:tc>
        <w:tc>
          <w:tcPr>
            <w:tcW w:w="2027" w:type="dxa"/>
          </w:tcPr>
          <w:p w14:paraId="6460646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60F7C59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C64F2DA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7C54E5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5779F790" w14:textId="77777777" w:rsidTr="00165D7C">
        <w:tc>
          <w:tcPr>
            <w:tcW w:w="2027" w:type="dxa"/>
          </w:tcPr>
          <w:p w14:paraId="479D079C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3</w:t>
            </w:r>
          </w:p>
        </w:tc>
        <w:tc>
          <w:tcPr>
            <w:tcW w:w="2027" w:type="dxa"/>
          </w:tcPr>
          <w:p w14:paraId="6E39D65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3BE1C72A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5FA2693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4AACCA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87D09BB" w14:textId="77777777" w:rsidTr="00165D7C">
        <w:tc>
          <w:tcPr>
            <w:tcW w:w="2027" w:type="dxa"/>
          </w:tcPr>
          <w:p w14:paraId="7D1B2181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4</w:t>
            </w:r>
          </w:p>
        </w:tc>
        <w:tc>
          <w:tcPr>
            <w:tcW w:w="2027" w:type="dxa"/>
          </w:tcPr>
          <w:p w14:paraId="14E15C09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249476A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E988CA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D59C8E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503457C3" w14:textId="77777777" w:rsidTr="00165D7C">
        <w:tc>
          <w:tcPr>
            <w:tcW w:w="2027" w:type="dxa"/>
          </w:tcPr>
          <w:p w14:paraId="5FEB0D3E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5</w:t>
            </w:r>
          </w:p>
        </w:tc>
        <w:tc>
          <w:tcPr>
            <w:tcW w:w="2027" w:type="dxa"/>
          </w:tcPr>
          <w:p w14:paraId="5767FA3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AF6B8A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61743C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590D47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DBC17CA" w14:textId="77777777" w:rsidTr="00165D7C">
        <w:tc>
          <w:tcPr>
            <w:tcW w:w="2027" w:type="dxa"/>
          </w:tcPr>
          <w:p w14:paraId="0317AF08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6</w:t>
            </w:r>
          </w:p>
        </w:tc>
        <w:tc>
          <w:tcPr>
            <w:tcW w:w="2027" w:type="dxa"/>
          </w:tcPr>
          <w:p w14:paraId="3EA27B8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7A6AD28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F1B4AA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50BB8C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550C3038" w14:textId="77777777" w:rsidTr="00165D7C">
        <w:tc>
          <w:tcPr>
            <w:tcW w:w="2027" w:type="dxa"/>
          </w:tcPr>
          <w:p w14:paraId="23E95908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7</w:t>
            </w:r>
          </w:p>
        </w:tc>
        <w:tc>
          <w:tcPr>
            <w:tcW w:w="2027" w:type="dxa"/>
          </w:tcPr>
          <w:p w14:paraId="4A0947A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610F5B1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5255CE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56955C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ADFB109" w14:textId="77777777" w:rsidTr="00165D7C">
        <w:tc>
          <w:tcPr>
            <w:tcW w:w="2027" w:type="dxa"/>
          </w:tcPr>
          <w:p w14:paraId="4FA2C363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8</w:t>
            </w:r>
          </w:p>
        </w:tc>
        <w:tc>
          <w:tcPr>
            <w:tcW w:w="2027" w:type="dxa"/>
          </w:tcPr>
          <w:p w14:paraId="322E8E2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3F1011D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68903E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167817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9A911CD" w14:textId="77777777" w:rsidTr="00165D7C">
        <w:tc>
          <w:tcPr>
            <w:tcW w:w="2027" w:type="dxa"/>
          </w:tcPr>
          <w:p w14:paraId="2297A68D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9</w:t>
            </w:r>
          </w:p>
        </w:tc>
        <w:tc>
          <w:tcPr>
            <w:tcW w:w="2027" w:type="dxa"/>
          </w:tcPr>
          <w:p w14:paraId="2EDD218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745B00C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239542A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C5EBDE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4688C27" w14:textId="77777777" w:rsidTr="00165D7C">
        <w:tc>
          <w:tcPr>
            <w:tcW w:w="2027" w:type="dxa"/>
          </w:tcPr>
          <w:p w14:paraId="161CC41C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10</w:t>
            </w:r>
          </w:p>
        </w:tc>
        <w:tc>
          <w:tcPr>
            <w:tcW w:w="2027" w:type="dxa"/>
          </w:tcPr>
          <w:p w14:paraId="689C297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9EF4BB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C37852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8FB869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85FC147" w14:textId="77777777" w:rsidTr="00165D7C">
        <w:tc>
          <w:tcPr>
            <w:tcW w:w="2027" w:type="dxa"/>
          </w:tcPr>
          <w:p w14:paraId="19D5A0E4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11</w:t>
            </w:r>
          </w:p>
        </w:tc>
        <w:tc>
          <w:tcPr>
            <w:tcW w:w="2027" w:type="dxa"/>
          </w:tcPr>
          <w:p w14:paraId="338A13C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5326C2E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10F84B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B640D5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F816BAB" w14:textId="77777777" w:rsidTr="00165D7C">
        <w:tc>
          <w:tcPr>
            <w:tcW w:w="2027" w:type="dxa"/>
          </w:tcPr>
          <w:p w14:paraId="3C86AD5D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12</w:t>
            </w:r>
          </w:p>
        </w:tc>
        <w:tc>
          <w:tcPr>
            <w:tcW w:w="2027" w:type="dxa"/>
          </w:tcPr>
          <w:p w14:paraId="15B5AA3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754EF8B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1A9237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0C20D3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3F6C1453" w14:textId="77777777" w:rsidTr="00165D7C">
        <w:tc>
          <w:tcPr>
            <w:tcW w:w="2027" w:type="dxa"/>
          </w:tcPr>
          <w:p w14:paraId="130C488E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13</w:t>
            </w:r>
          </w:p>
        </w:tc>
        <w:tc>
          <w:tcPr>
            <w:tcW w:w="2027" w:type="dxa"/>
          </w:tcPr>
          <w:p w14:paraId="59482ED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13AAA1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29D0A4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5D9F32C8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32E9CE0B" w14:textId="77777777" w:rsidTr="00165D7C">
        <w:tc>
          <w:tcPr>
            <w:tcW w:w="2027" w:type="dxa"/>
          </w:tcPr>
          <w:p w14:paraId="305493B0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14</w:t>
            </w:r>
          </w:p>
        </w:tc>
        <w:tc>
          <w:tcPr>
            <w:tcW w:w="2027" w:type="dxa"/>
          </w:tcPr>
          <w:p w14:paraId="37B2911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5875FEF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1C440F9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0FD5D1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79C0772C" w14:textId="77777777" w:rsidTr="00165D7C">
        <w:tc>
          <w:tcPr>
            <w:tcW w:w="2027" w:type="dxa"/>
          </w:tcPr>
          <w:p w14:paraId="4E9251CA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15</w:t>
            </w:r>
          </w:p>
        </w:tc>
        <w:tc>
          <w:tcPr>
            <w:tcW w:w="2027" w:type="dxa"/>
          </w:tcPr>
          <w:p w14:paraId="5E588B6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05E899C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7612DD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6280E7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7455CD63" w14:textId="77777777" w:rsidTr="00165D7C">
        <w:tc>
          <w:tcPr>
            <w:tcW w:w="2027" w:type="dxa"/>
          </w:tcPr>
          <w:p w14:paraId="67A8C1CD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16</w:t>
            </w:r>
          </w:p>
        </w:tc>
        <w:tc>
          <w:tcPr>
            <w:tcW w:w="2027" w:type="dxa"/>
          </w:tcPr>
          <w:p w14:paraId="501FC83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6E4FB6C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324966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DAA2B8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08D479E4" w14:textId="77777777" w:rsidTr="00165D7C">
        <w:tc>
          <w:tcPr>
            <w:tcW w:w="2027" w:type="dxa"/>
          </w:tcPr>
          <w:p w14:paraId="1AB547E7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lastRenderedPageBreak/>
              <w:t>17</w:t>
            </w:r>
          </w:p>
        </w:tc>
        <w:tc>
          <w:tcPr>
            <w:tcW w:w="2027" w:type="dxa"/>
          </w:tcPr>
          <w:p w14:paraId="379422D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909553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617FBC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6122A30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798EB5CA" w14:textId="77777777" w:rsidTr="00165D7C">
        <w:tc>
          <w:tcPr>
            <w:tcW w:w="2027" w:type="dxa"/>
          </w:tcPr>
          <w:p w14:paraId="5A54E476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18</w:t>
            </w:r>
          </w:p>
        </w:tc>
        <w:tc>
          <w:tcPr>
            <w:tcW w:w="2027" w:type="dxa"/>
          </w:tcPr>
          <w:p w14:paraId="05CD6B6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349DC414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3780A8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F39DAE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1F2AC7D" w14:textId="77777777" w:rsidTr="00165D7C">
        <w:tc>
          <w:tcPr>
            <w:tcW w:w="2027" w:type="dxa"/>
          </w:tcPr>
          <w:p w14:paraId="72E0EE3B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19</w:t>
            </w:r>
          </w:p>
        </w:tc>
        <w:tc>
          <w:tcPr>
            <w:tcW w:w="2027" w:type="dxa"/>
          </w:tcPr>
          <w:p w14:paraId="3A20443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02E5084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77A9A8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586082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7121A47A" w14:textId="77777777" w:rsidTr="00165D7C">
        <w:tc>
          <w:tcPr>
            <w:tcW w:w="2027" w:type="dxa"/>
          </w:tcPr>
          <w:p w14:paraId="75CFEA5C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20</w:t>
            </w:r>
          </w:p>
        </w:tc>
        <w:tc>
          <w:tcPr>
            <w:tcW w:w="2027" w:type="dxa"/>
          </w:tcPr>
          <w:p w14:paraId="445EB90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00EDAAF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8C3D87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C54ED5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3521A0B" w14:textId="77777777" w:rsidTr="00165D7C">
        <w:tc>
          <w:tcPr>
            <w:tcW w:w="2027" w:type="dxa"/>
          </w:tcPr>
          <w:p w14:paraId="32AFCAEA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21</w:t>
            </w:r>
          </w:p>
        </w:tc>
        <w:tc>
          <w:tcPr>
            <w:tcW w:w="2027" w:type="dxa"/>
          </w:tcPr>
          <w:p w14:paraId="1D0850B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630E6BC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B499A9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1BB8E6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5C42DF29" w14:textId="77777777" w:rsidTr="00165D7C">
        <w:tc>
          <w:tcPr>
            <w:tcW w:w="2027" w:type="dxa"/>
          </w:tcPr>
          <w:p w14:paraId="5FBE0D08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22</w:t>
            </w:r>
          </w:p>
        </w:tc>
        <w:tc>
          <w:tcPr>
            <w:tcW w:w="2027" w:type="dxa"/>
          </w:tcPr>
          <w:p w14:paraId="1906E179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3804923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269DE6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52853B5A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8C03765" w14:textId="77777777" w:rsidTr="00165D7C">
        <w:tc>
          <w:tcPr>
            <w:tcW w:w="2027" w:type="dxa"/>
          </w:tcPr>
          <w:p w14:paraId="0C77FE37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23</w:t>
            </w:r>
          </w:p>
        </w:tc>
        <w:tc>
          <w:tcPr>
            <w:tcW w:w="2027" w:type="dxa"/>
          </w:tcPr>
          <w:p w14:paraId="7260410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71AC449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8D16AB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4F8D2E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0E5356F8" w14:textId="77777777" w:rsidTr="00165D7C">
        <w:tc>
          <w:tcPr>
            <w:tcW w:w="2027" w:type="dxa"/>
          </w:tcPr>
          <w:p w14:paraId="7119F61B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24</w:t>
            </w:r>
          </w:p>
        </w:tc>
        <w:tc>
          <w:tcPr>
            <w:tcW w:w="2027" w:type="dxa"/>
          </w:tcPr>
          <w:p w14:paraId="0C03508A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763572C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B823D4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E758A9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D30F59C" w14:textId="77777777" w:rsidTr="00165D7C">
        <w:tc>
          <w:tcPr>
            <w:tcW w:w="2027" w:type="dxa"/>
          </w:tcPr>
          <w:p w14:paraId="2E3C28D5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25</w:t>
            </w:r>
          </w:p>
        </w:tc>
        <w:tc>
          <w:tcPr>
            <w:tcW w:w="2027" w:type="dxa"/>
          </w:tcPr>
          <w:p w14:paraId="54F74AD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2DFE3328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BFD4958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EF3773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F32FE9B" w14:textId="77777777" w:rsidTr="00165D7C">
        <w:tc>
          <w:tcPr>
            <w:tcW w:w="2027" w:type="dxa"/>
          </w:tcPr>
          <w:p w14:paraId="4A4B34D8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26</w:t>
            </w:r>
          </w:p>
        </w:tc>
        <w:tc>
          <w:tcPr>
            <w:tcW w:w="2027" w:type="dxa"/>
          </w:tcPr>
          <w:p w14:paraId="42370DC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55182D7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B94DB1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8A6B9C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681B710C" w14:textId="77777777" w:rsidTr="00165D7C">
        <w:tc>
          <w:tcPr>
            <w:tcW w:w="2027" w:type="dxa"/>
          </w:tcPr>
          <w:p w14:paraId="125E7A4C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27</w:t>
            </w:r>
          </w:p>
        </w:tc>
        <w:tc>
          <w:tcPr>
            <w:tcW w:w="2027" w:type="dxa"/>
          </w:tcPr>
          <w:p w14:paraId="4D865DF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36D0D5C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4A7155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8EA1B0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5778C0C" w14:textId="77777777" w:rsidTr="00165D7C">
        <w:tc>
          <w:tcPr>
            <w:tcW w:w="2027" w:type="dxa"/>
          </w:tcPr>
          <w:p w14:paraId="7FCCB837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28</w:t>
            </w:r>
          </w:p>
        </w:tc>
        <w:tc>
          <w:tcPr>
            <w:tcW w:w="2027" w:type="dxa"/>
          </w:tcPr>
          <w:p w14:paraId="6BC41488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5C549DAA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531712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4CDC7D2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57225D74" w14:textId="77777777" w:rsidTr="00165D7C">
        <w:tc>
          <w:tcPr>
            <w:tcW w:w="2027" w:type="dxa"/>
          </w:tcPr>
          <w:p w14:paraId="76446A25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29</w:t>
            </w:r>
          </w:p>
        </w:tc>
        <w:tc>
          <w:tcPr>
            <w:tcW w:w="2027" w:type="dxa"/>
          </w:tcPr>
          <w:p w14:paraId="39A8F9B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2280A71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C96ED6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51D7BC8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7066D35A" w14:textId="77777777" w:rsidTr="00165D7C">
        <w:tc>
          <w:tcPr>
            <w:tcW w:w="2027" w:type="dxa"/>
          </w:tcPr>
          <w:p w14:paraId="5C681503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30</w:t>
            </w:r>
          </w:p>
        </w:tc>
        <w:tc>
          <w:tcPr>
            <w:tcW w:w="2027" w:type="dxa"/>
          </w:tcPr>
          <w:p w14:paraId="1FFB072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7C4F498C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08C577E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1A956595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32F0CDE5" w14:textId="77777777" w:rsidTr="00165D7C">
        <w:tc>
          <w:tcPr>
            <w:tcW w:w="2027" w:type="dxa"/>
          </w:tcPr>
          <w:p w14:paraId="33C715D0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31</w:t>
            </w:r>
          </w:p>
        </w:tc>
        <w:tc>
          <w:tcPr>
            <w:tcW w:w="2027" w:type="dxa"/>
          </w:tcPr>
          <w:p w14:paraId="779C989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D97A6E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DEA22DD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A484E4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5F1756F3" w14:textId="77777777" w:rsidTr="00165D7C">
        <w:tc>
          <w:tcPr>
            <w:tcW w:w="2027" w:type="dxa"/>
          </w:tcPr>
          <w:p w14:paraId="5B178F93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32</w:t>
            </w:r>
          </w:p>
        </w:tc>
        <w:tc>
          <w:tcPr>
            <w:tcW w:w="2027" w:type="dxa"/>
          </w:tcPr>
          <w:p w14:paraId="31EBDBE3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405F5301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24002867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351AC57F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  <w:tr w:rsidR="00165D7C" w14:paraId="2619A8E5" w14:textId="77777777" w:rsidTr="00165D7C">
        <w:tc>
          <w:tcPr>
            <w:tcW w:w="2027" w:type="dxa"/>
          </w:tcPr>
          <w:p w14:paraId="1D6FA2DD" w14:textId="77777777" w:rsidR="00165D7C" w:rsidRPr="004039B0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  <w:lang w:val="en-US"/>
              </w:rPr>
            </w:pPr>
            <w:r>
              <w:rPr>
                <w:rStyle w:val="af0"/>
                <w:rFonts w:eastAsiaTheme="majorEastAsia"/>
                <w:lang w:val="en-US"/>
              </w:rPr>
              <w:t>33</w:t>
            </w:r>
          </w:p>
        </w:tc>
        <w:tc>
          <w:tcPr>
            <w:tcW w:w="2027" w:type="dxa"/>
          </w:tcPr>
          <w:p w14:paraId="5EC7B20E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7" w:type="dxa"/>
          </w:tcPr>
          <w:p w14:paraId="2E069EA6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4F011ECB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  <w:tc>
          <w:tcPr>
            <w:tcW w:w="2028" w:type="dxa"/>
          </w:tcPr>
          <w:p w14:paraId="79073F70" w14:textId="77777777" w:rsidR="00165D7C" w:rsidRDefault="00165D7C" w:rsidP="00165D7C">
            <w:pPr>
              <w:pStyle w:val="a3"/>
              <w:spacing w:line="360" w:lineRule="auto"/>
              <w:rPr>
                <w:rStyle w:val="af0"/>
                <w:rFonts w:eastAsiaTheme="majorEastAsia"/>
                <w:i w:val="0"/>
              </w:rPr>
            </w:pPr>
          </w:p>
        </w:tc>
      </w:tr>
    </w:tbl>
    <w:p w14:paraId="417120C0" w14:textId="77777777" w:rsidR="00165D7C" w:rsidRPr="00096033" w:rsidRDefault="00165D7C" w:rsidP="00165D7C">
      <w:pPr>
        <w:pStyle w:val="a3"/>
        <w:spacing w:line="360" w:lineRule="auto"/>
        <w:ind w:firstLine="709"/>
        <w:rPr>
          <w:rStyle w:val="af0"/>
          <w:rFonts w:eastAsiaTheme="majorEastAsia"/>
          <w:i w:val="0"/>
        </w:rPr>
      </w:pPr>
    </w:p>
    <w:p w14:paraId="2C022B23" w14:textId="77777777" w:rsidR="00165D7C" w:rsidRDefault="00165D7C" w:rsidP="00165D7C">
      <w:pPr>
        <w:rPr>
          <w:lang w:val="uk-UA"/>
        </w:rPr>
      </w:pPr>
    </w:p>
    <w:p w14:paraId="6A3D98D5" w14:textId="77777777" w:rsidR="00165D7C" w:rsidRPr="003901B3" w:rsidRDefault="00165D7C" w:rsidP="00165D7C">
      <w:pPr>
        <w:spacing w:before="468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1B3">
        <w:rPr>
          <w:rFonts w:ascii="Times New Roman" w:hAnsi="Times New Roman" w:cs="Times New Roman"/>
          <w:b/>
          <w:sz w:val="28"/>
          <w:szCs w:val="28"/>
          <w:lang w:val="uk-UA"/>
        </w:rPr>
        <w:t>ДОДАТОК Б</w:t>
      </w:r>
    </w:p>
    <w:p w14:paraId="581D0948" w14:textId="77777777" w:rsidR="00165D7C" w:rsidRPr="003901B3" w:rsidRDefault="00165D7C" w:rsidP="00165D7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lastRenderedPageBreak/>
        <w:t>Опитувальник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Психологічні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мотиваційної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готовності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волонтерської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 w:rsidRPr="003901B3">
        <w:rPr>
          <w:rFonts w:ascii="Times New Roman" w:hAnsi="Times New Roman" w:cs="Times New Roman"/>
          <w:b/>
          <w:sz w:val="28"/>
          <w:szCs w:val="28"/>
        </w:rPr>
        <w:t>":</w:t>
      </w:r>
    </w:p>
    <w:p w14:paraId="6CF9EA31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: а) 18-20 б) 21-23 в) 24-26 г) 27 і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</w:p>
    <w:p w14:paraId="4A9A4E3D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B3">
        <w:rPr>
          <w:rFonts w:ascii="Times New Roman" w:hAnsi="Times New Roman" w:cs="Times New Roman"/>
          <w:sz w:val="28"/>
          <w:szCs w:val="28"/>
        </w:rPr>
        <w:t xml:space="preserve">Стать: а)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)</w:t>
      </w:r>
    </w:p>
    <w:p w14:paraId="1CB85E57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здобуваєте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? а) Бакалавр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Аспірант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)</w:t>
      </w:r>
    </w:p>
    <w:p w14:paraId="680803D3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B3">
        <w:rPr>
          <w:rFonts w:ascii="Times New Roman" w:hAnsi="Times New Roman" w:cs="Times New Roman"/>
          <w:sz w:val="28"/>
          <w:szCs w:val="28"/>
        </w:rPr>
        <w:t xml:space="preserve">Чи брали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коли-небудь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? а) Так б) Ні</w:t>
      </w:r>
    </w:p>
    <w:p w14:paraId="168795CA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спонукали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приєднатися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) а)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Суспільне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)</w:t>
      </w:r>
    </w:p>
    <w:p w14:paraId="6A8A1B94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B3">
        <w:rPr>
          <w:rFonts w:ascii="Times New Roman" w:hAnsi="Times New Roman" w:cs="Times New Roman"/>
          <w:sz w:val="28"/>
          <w:szCs w:val="28"/>
        </w:rPr>
        <w:t xml:space="preserve">Що, на вашу думку, є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перешкою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) а)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час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очікувань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г) Брак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)</w:t>
      </w:r>
    </w:p>
    <w:p w14:paraId="4F50FB9E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B3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обстановка на вашу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бажану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? а) Так,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б) Так, але не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Ні, не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</w:p>
    <w:p w14:paraId="70D1CA17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B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оцінюєте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? а)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активна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підтримуюча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Середньо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активна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Незначна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</w:p>
    <w:p w14:paraId="3B42D190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виділили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) а)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лідерських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)</w:t>
      </w:r>
    </w:p>
    <w:p w14:paraId="0D6E48DF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кар'єри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? а)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Середньо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Незначною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г) Не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</w:p>
    <w:p w14:paraId="5AEE5865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lastRenderedPageBreak/>
        <w:t>Які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виділили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? а) Брак часу через навчання та роботу б)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організаторами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волонтерами г)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Неотримання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)</w:t>
      </w:r>
    </w:p>
    <w:p w14:paraId="04C1FC2D" w14:textId="77777777" w:rsidR="00165D7C" w:rsidRPr="003901B3" w:rsidRDefault="00165D7C" w:rsidP="00165D7C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пропонували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волонтерської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>?</w:t>
      </w:r>
    </w:p>
    <w:p w14:paraId="20F409E4" w14:textId="77777777" w:rsidR="00165D7C" w:rsidRPr="003901B3" w:rsidRDefault="00165D7C" w:rsidP="00165D7C">
      <w:pPr>
        <w:pStyle w:val="a7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за участь у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цінними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01B3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3901B3">
        <w:rPr>
          <w:rFonts w:ascii="Times New Roman" w:hAnsi="Times New Roman" w:cs="Times New Roman"/>
          <w:sz w:val="28"/>
          <w:szCs w:val="28"/>
        </w:rPr>
        <w:t xml:space="preserve"> роботи.</w:t>
      </w:r>
    </w:p>
    <w:p w14:paraId="4D2C2481" w14:textId="77777777" w:rsidR="00165D7C" w:rsidRDefault="00165D7C" w:rsidP="00165D7C"/>
    <w:p w14:paraId="318136F1" w14:textId="77777777" w:rsidR="00165D7C" w:rsidRPr="00165D7C" w:rsidRDefault="00165D7C"/>
    <w:sectPr w:rsidR="00165D7C" w:rsidRPr="00165D7C" w:rsidSect="00F11CA0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7D7F" w14:textId="77777777" w:rsidR="006D27B8" w:rsidRDefault="006D27B8" w:rsidP="00F11CA0">
      <w:pPr>
        <w:spacing w:after="0" w:line="240" w:lineRule="auto"/>
      </w:pPr>
      <w:r>
        <w:separator/>
      </w:r>
    </w:p>
  </w:endnote>
  <w:endnote w:type="continuationSeparator" w:id="0">
    <w:p w14:paraId="19FCA6C3" w14:textId="77777777" w:rsidR="006D27B8" w:rsidRDefault="006D27B8" w:rsidP="00F1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A185" w14:textId="77777777" w:rsidR="006D27B8" w:rsidRDefault="006D27B8" w:rsidP="00F11CA0">
      <w:pPr>
        <w:spacing w:after="0" w:line="240" w:lineRule="auto"/>
      </w:pPr>
      <w:r>
        <w:separator/>
      </w:r>
    </w:p>
  </w:footnote>
  <w:footnote w:type="continuationSeparator" w:id="0">
    <w:p w14:paraId="392C7483" w14:textId="77777777" w:rsidR="006D27B8" w:rsidRDefault="006D27B8" w:rsidP="00F1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0012"/>
      <w:docPartObj>
        <w:docPartGallery w:val="Page Numbers (Top of Page)"/>
        <w:docPartUnique/>
      </w:docPartObj>
    </w:sdtPr>
    <w:sdtContent>
      <w:p w14:paraId="21D55CEC" w14:textId="77777777" w:rsidR="00E27468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A8A40" w14:textId="77777777" w:rsidR="00E27468" w:rsidRDefault="00E274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87C"/>
    <w:multiLevelType w:val="multilevel"/>
    <w:tmpl w:val="11CA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69EB"/>
    <w:multiLevelType w:val="hybridMultilevel"/>
    <w:tmpl w:val="547EB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22B79"/>
    <w:multiLevelType w:val="multilevel"/>
    <w:tmpl w:val="04F6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D2C62"/>
    <w:multiLevelType w:val="multilevel"/>
    <w:tmpl w:val="C5D0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934BB"/>
    <w:multiLevelType w:val="multilevel"/>
    <w:tmpl w:val="59B2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F6D53"/>
    <w:multiLevelType w:val="multilevel"/>
    <w:tmpl w:val="903E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56D41"/>
    <w:multiLevelType w:val="multilevel"/>
    <w:tmpl w:val="41CC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F20F4"/>
    <w:multiLevelType w:val="hybridMultilevel"/>
    <w:tmpl w:val="DE14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4108A"/>
    <w:multiLevelType w:val="hybridMultilevel"/>
    <w:tmpl w:val="3E8A8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EA4604"/>
    <w:multiLevelType w:val="multilevel"/>
    <w:tmpl w:val="705A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85AD6"/>
    <w:multiLevelType w:val="hybridMultilevel"/>
    <w:tmpl w:val="1D4C2E2E"/>
    <w:lvl w:ilvl="0" w:tplc="04190001">
      <w:start w:val="1"/>
      <w:numFmt w:val="bullet"/>
      <w:lvlText w:val=""/>
      <w:lvlJc w:val="left"/>
      <w:pPr>
        <w:ind w:left="885" w:hanging="346"/>
      </w:pPr>
      <w:rPr>
        <w:rFonts w:ascii="Symbol" w:hAnsi="Symbol" w:hint="default"/>
        <w:w w:val="96"/>
        <w:sz w:val="28"/>
        <w:szCs w:val="28"/>
        <w:lang w:val="uk-UA" w:eastAsia="en-US" w:bidi="ar-SA"/>
      </w:rPr>
    </w:lvl>
    <w:lvl w:ilvl="1" w:tplc="9A22B9F4">
      <w:numFmt w:val="bullet"/>
      <w:lvlText w:val="•"/>
      <w:lvlJc w:val="left"/>
      <w:pPr>
        <w:ind w:left="1756" w:hanging="346"/>
      </w:pPr>
      <w:rPr>
        <w:rFonts w:hint="default"/>
        <w:lang w:val="uk-UA" w:eastAsia="en-US" w:bidi="ar-SA"/>
      </w:rPr>
    </w:lvl>
    <w:lvl w:ilvl="2" w:tplc="420C5A98">
      <w:numFmt w:val="bullet"/>
      <w:lvlText w:val="•"/>
      <w:lvlJc w:val="left"/>
      <w:pPr>
        <w:ind w:left="2633" w:hanging="346"/>
      </w:pPr>
      <w:rPr>
        <w:rFonts w:hint="default"/>
        <w:lang w:val="uk-UA" w:eastAsia="en-US" w:bidi="ar-SA"/>
      </w:rPr>
    </w:lvl>
    <w:lvl w:ilvl="3" w:tplc="103E7A0C">
      <w:numFmt w:val="bullet"/>
      <w:lvlText w:val="•"/>
      <w:lvlJc w:val="left"/>
      <w:pPr>
        <w:ind w:left="3510" w:hanging="346"/>
      </w:pPr>
      <w:rPr>
        <w:rFonts w:hint="default"/>
        <w:lang w:val="uk-UA" w:eastAsia="en-US" w:bidi="ar-SA"/>
      </w:rPr>
    </w:lvl>
    <w:lvl w:ilvl="4" w:tplc="8CB23180">
      <w:numFmt w:val="bullet"/>
      <w:lvlText w:val="•"/>
      <w:lvlJc w:val="left"/>
      <w:pPr>
        <w:ind w:left="4387" w:hanging="346"/>
      </w:pPr>
      <w:rPr>
        <w:rFonts w:hint="default"/>
        <w:lang w:val="uk-UA" w:eastAsia="en-US" w:bidi="ar-SA"/>
      </w:rPr>
    </w:lvl>
    <w:lvl w:ilvl="5" w:tplc="70504B7C">
      <w:numFmt w:val="bullet"/>
      <w:lvlText w:val="•"/>
      <w:lvlJc w:val="left"/>
      <w:pPr>
        <w:ind w:left="5264" w:hanging="346"/>
      </w:pPr>
      <w:rPr>
        <w:rFonts w:hint="default"/>
        <w:lang w:val="uk-UA" w:eastAsia="en-US" w:bidi="ar-SA"/>
      </w:rPr>
    </w:lvl>
    <w:lvl w:ilvl="6" w:tplc="53288BF6">
      <w:numFmt w:val="bullet"/>
      <w:lvlText w:val="•"/>
      <w:lvlJc w:val="left"/>
      <w:pPr>
        <w:ind w:left="6141" w:hanging="346"/>
      </w:pPr>
      <w:rPr>
        <w:rFonts w:hint="default"/>
        <w:lang w:val="uk-UA" w:eastAsia="en-US" w:bidi="ar-SA"/>
      </w:rPr>
    </w:lvl>
    <w:lvl w:ilvl="7" w:tplc="E6CE093E">
      <w:numFmt w:val="bullet"/>
      <w:lvlText w:val="•"/>
      <w:lvlJc w:val="left"/>
      <w:pPr>
        <w:ind w:left="7018" w:hanging="346"/>
      </w:pPr>
      <w:rPr>
        <w:rFonts w:hint="default"/>
        <w:lang w:val="uk-UA" w:eastAsia="en-US" w:bidi="ar-SA"/>
      </w:rPr>
    </w:lvl>
    <w:lvl w:ilvl="8" w:tplc="0DE43CB8">
      <w:numFmt w:val="bullet"/>
      <w:lvlText w:val="•"/>
      <w:lvlJc w:val="left"/>
      <w:pPr>
        <w:ind w:left="7895" w:hanging="346"/>
      </w:pPr>
      <w:rPr>
        <w:rFonts w:hint="default"/>
        <w:lang w:val="uk-UA" w:eastAsia="en-US" w:bidi="ar-SA"/>
      </w:rPr>
    </w:lvl>
  </w:abstractNum>
  <w:abstractNum w:abstractNumId="11" w15:restartNumberingAfterBreak="0">
    <w:nsid w:val="24AB6C22"/>
    <w:multiLevelType w:val="hybridMultilevel"/>
    <w:tmpl w:val="20247D72"/>
    <w:lvl w:ilvl="0" w:tplc="DABE2326">
      <w:start w:val="1"/>
      <w:numFmt w:val="decimal"/>
      <w:lvlText w:val="%1)"/>
      <w:lvlJc w:val="left"/>
      <w:pPr>
        <w:ind w:left="865" w:hanging="346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C2000B2E">
      <w:numFmt w:val="bullet"/>
      <w:lvlText w:val="•"/>
      <w:lvlJc w:val="left"/>
      <w:pPr>
        <w:ind w:left="1698" w:hanging="346"/>
      </w:pPr>
      <w:rPr>
        <w:rFonts w:hint="default"/>
        <w:lang w:val="uk-UA" w:eastAsia="en-US" w:bidi="ar-SA"/>
      </w:rPr>
    </w:lvl>
    <w:lvl w:ilvl="2" w:tplc="4B2411C8">
      <w:numFmt w:val="bullet"/>
      <w:lvlText w:val="•"/>
      <w:lvlJc w:val="left"/>
      <w:pPr>
        <w:ind w:left="2536" w:hanging="346"/>
      </w:pPr>
      <w:rPr>
        <w:rFonts w:hint="default"/>
        <w:lang w:val="uk-UA" w:eastAsia="en-US" w:bidi="ar-SA"/>
      </w:rPr>
    </w:lvl>
    <w:lvl w:ilvl="3" w:tplc="7C9003C4">
      <w:numFmt w:val="bullet"/>
      <w:lvlText w:val="•"/>
      <w:lvlJc w:val="left"/>
      <w:pPr>
        <w:ind w:left="3375" w:hanging="346"/>
      </w:pPr>
      <w:rPr>
        <w:rFonts w:hint="default"/>
        <w:lang w:val="uk-UA" w:eastAsia="en-US" w:bidi="ar-SA"/>
      </w:rPr>
    </w:lvl>
    <w:lvl w:ilvl="4" w:tplc="F072CC3A">
      <w:numFmt w:val="bullet"/>
      <w:lvlText w:val="•"/>
      <w:lvlJc w:val="left"/>
      <w:pPr>
        <w:ind w:left="4213" w:hanging="346"/>
      </w:pPr>
      <w:rPr>
        <w:rFonts w:hint="default"/>
        <w:lang w:val="uk-UA" w:eastAsia="en-US" w:bidi="ar-SA"/>
      </w:rPr>
    </w:lvl>
    <w:lvl w:ilvl="5" w:tplc="5CA0C708">
      <w:numFmt w:val="bullet"/>
      <w:lvlText w:val="•"/>
      <w:lvlJc w:val="left"/>
      <w:pPr>
        <w:ind w:left="5052" w:hanging="346"/>
      </w:pPr>
      <w:rPr>
        <w:rFonts w:hint="default"/>
        <w:lang w:val="uk-UA" w:eastAsia="en-US" w:bidi="ar-SA"/>
      </w:rPr>
    </w:lvl>
    <w:lvl w:ilvl="6" w:tplc="3A88BB68">
      <w:numFmt w:val="bullet"/>
      <w:lvlText w:val="•"/>
      <w:lvlJc w:val="left"/>
      <w:pPr>
        <w:ind w:left="5890" w:hanging="346"/>
      </w:pPr>
      <w:rPr>
        <w:rFonts w:hint="default"/>
        <w:lang w:val="uk-UA" w:eastAsia="en-US" w:bidi="ar-SA"/>
      </w:rPr>
    </w:lvl>
    <w:lvl w:ilvl="7" w:tplc="F802EFC8">
      <w:numFmt w:val="bullet"/>
      <w:lvlText w:val="•"/>
      <w:lvlJc w:val="left"/>
      <w:pPr>
        <w:ind w:left="6728" w:hanging="346"/>
      </w:pPr>
      <w:rPr>
        <w:rFonts w:hint="default"/>
        <w:lang w:val="uk-UA" w:eastAsia="en-US" w:bidi="ar-SA"/>
      </w:rPr>
    </w:lvl>
    <w:lvl w:ilvl="8" w:tplc="891C77AE">
      <w:numFmt w:val="bullet"/>
      <w:lvlText w:val="•"/>
      <w:lvlJc w:val="left"/>
      <w:pPr>
        <w:ind w:left="7567" w:hanging="346"/>
      </w:pPr>
      <w:rPr>
        <w:rFonts w:hint="default"/>
        <w:lang w:val="uk-UA" w:eastAsia="en-US" w:bidi="ar-SA"/>
      </w:rPr>
    </w:lvl>
  </w:abstractNum>
  <w:abstractNum w:abstractNumId="12" w15:restartNumberingAfterBreak="0">
    <w:nsid w:val="24D64BF2"/>
    <w:multiLevelType w:val="hybridMultilevel"/>
    <w:tmpl w:val="77F6BB74"/>
    <w:lvl w:ilvl="0" w:tplc="04190001">
      <w:start w:val="1"/>
      <w:numFmt w:val="bullet"/>
      <w:lvlText w:val=""/>
      <w:lvlJc w:val="left"/>
      <w:pPr>
        <w:ind w:left="885" w:hanging="346"/>
      </w:pPr>
      <w:rPr>
        <w:rFonts w:ascii="Symbol" w:hAnsi="Symbol" w:hint="default"/>
        <w:w w:val="96"/>
        <w:sz w:val="28"/>
        <w:szCs w:val="28"/>
        <w:lang w:val="uk-UA" w:eastAsia="en-US" w:bidi="ar-SA"/>
      </w:rPr>
    </w:lvl>
    <w:lvl w:ilvl="1" w:tplc="9A22B9F4">
      <w:numFmt w:val="bullet"/>
      <w:lvlText w:val="•"/>
      <w:lvlJc w:val="left"/>
      <w:pPr>
        <w:ind w:left="1756" w:hanging="346"/>
      </w:pPr>
      <w:rPr>
        <w:rFonts w:hint="default"/>
        <w:lang w:val="uk-UA" w:eastAsia="en-US" w:bidi="ar-SA"/>
      </w:rPr>
    </w:lvl>
    <w:lvl w:ilvl="2" w:tplc="420C5A98">
      <w:numFmt w:val="bullet"/>
      <w:lvlText w:val="•"/>
      <w:lvlJc w:val="left"/>
      <w:pPr>
        <w:ind w:left="2633" w:hanging="346"/>
      </w:pPr>
      <w:rPr>
        <w:rFonts w:hint="default"/>
        <w:lang w:val="uk-UA" w:eastAsia="en-US" w:bidi="ar-SA"/>
      </w:rPr>
    </w:lvl>
    <w:lvl w:ilvl="3" w:tplc="103E7A0C">
      <w:numFmt w:val="bullet"/>
      <w:lvlText w:val="•"/>
      <w:lvlJc w:val="left"/>
      <w:pPr>
        <w:ind w:left="3510" w:hanging="346"/>
      </w:pPr>
      <w:rPr>
        <w:rFonts w:hint="default"/>
        <w:lang w:val="uk-UA" w:eastAsia="en-US" w:bidi="ar-SA"/>
      </w:rPr>
    </w:lvl>
    <w:lvl w:ilvl="4" w:tplc="8CB23180">
      <w:numFmt w:val="bullet"/>
      <w:lvlText w:val="•"/>
      <w:lvlJc w:val="left"/>
      <w:pPr>
        <w:ind w:left="4387" w:hanging="346"/>
      </w:pPr>
      <w:rPr>
        <w:rFonts w:hint="default"/>
        <w:lang w:val="uk-UA" w:eastAsia="en-US" w:bidi="ar-SA"/>
      </w:rPr>
    </w:lvl>
    <w:lvl w:ilvl="5" w:tplc="70504B7C">
      <w:numFmt w:val="bullet"/>
      <w:lvlText w:val="•"/>
      <w:lvlJc w:val="left"/>
      <w:pPr>
        <w:ind w:left="5264" w:hanging="346"/>
      </w:pPr>
      <w:rPr>
        <w:rFonts w:hint="default"/>
        <w:lang w:val="uk-UA" w:eastAsia="en-US" w:bidi="ar-SA"/>
      </w:rPr>
    </w:lvl>
    <w:lvl w:ilvl="6" w:tplc="53288BF6">
      <w:numFmt w:val="bullet"/>
      <w:lvlText w:val="•"/>
      <w:lvlJc w:val="left"/>
      <w:pPr>
        <w:ind w:left="6141" w:hanging="346"/>
      </w:pPr>
      <w:rPr>
        <w:rFonts w:hint="default"/>
        <w:lang w:val="uk-UA" w:eastAsia="en-US" w:bidi="ar-SA"/>
      </w:rPr>
    </w:lvl>
    <w:lvl w:ilvl="7" w:tplc="E6CE093E">
      <w:numFmt w:val="bullet"/>
      <w:lvlText w:val="•"/>
      <w:lvlJc w:val="left"/>
      <w:pPr>
        <w:ind w:left="7018" w:hanging="346"/>
      </w:pPr>
      <w:rPr>
        <w:rFonts w:hint="default"/>
        <w:lang w:val="uk-UA" w:eastAsia="en-US" w:bidi="ar-SA"/>
      </w:rPr>
    </w:lvl>
    <w:lvl w:ilvl="8" w:tplc="0DE43CB8">
      <w:numFmt w:val="bullet"/>
      <w:lvlText w:val="•"/>
      <w:lvlJc w:val="left"/>
      <w:pPr>
        <w:ind w:left="7895" w:hanging="346"/>
      </w:pPr>
      <w:rPr>
        <w:rFonts w:hint="default"/>
        <w:lang w:val="uk-UA" w:eastAsia="en-US" w:bidi="ar-SA"/>
      </w:rPr>
    </w:lvl>
  </w:abstractNum>
  <w:abstractNum w:abstractNumId="13" w15:restartNumberingAfterBreak="0">
    <w:nsid w:val="283364A3"/>
    <w:multiLevelType w:val="hybridMultilevel"/>
    <w:tmpl w:val="0B529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F128C6"/>
    <w:multiLevelType w:val="multilevel"/>
    <w:tmpl w:val="D35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85C67"/>
    <w:multiLevelType w:val="multilevel"/>
    <w:tmpl w:val="70F6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D3A20"/>
    <w:multiLevelType w:val="multilevel"/>
    <w:tmpl w:val="424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D65AA"/>
    <w:multiLevelType w:val="hybridMultilevel"/>
    <w:tmpl w:val="E828C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AD1883"/>
    <w:multiLevelType w:val="multilevel"/>
    <w:tmpl w:val="03A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6D3127"/>
    <w:multiLevelType w:val="multilevel"/>
    <w:tmpl w:val="A9A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D3575F"/>
    <w:multiLevelType w:val="multilevel"/>
    <w:tmpl w:val="5CC8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04A97"/>
    <w:multiLevelType w:val="multilevel"/>
    <w:tmpl w:val="B3AC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224A2"/>
    <w:multiLevelType w:val="hybridMultilevel"/>
    <w:tmpl w:val="40067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363E02"/>
    <w:multiLevelType w:val="multilevel"/>
    <w:tmpl w:val="19CC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41BB6"/>
    <w:multiLevelType w:val="multilevel"/>
    <w:tmpl w:val="B236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03C5C"/>
    <w:multiLevelType w:val="multilevel"/>
    <w:tmpl w:val="A41C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106C9"/>
    <w:multiLevelType w:val="multilevel"/>
    <w:tmpl w:val="D66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7709D"/>
    <w:multiLevelType w:val="hybridMultilevel"/>
    <w:tmpl w:val="016E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10D2E"/>
    <w:multiLevelType w:val="hybridMultilevel"/>
    <w:tmpl w:val="C4489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930C92"/>
    <w:multiLevelType w:val="multilevel"/>
    <w:tmpl w:val="BFFA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03CCC"/>
    <w:multiLevelType w:val="multilevel"/>
    <w:tmpl w:val="3870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82E1E"/>
    <w:multiLevelType w:val="multilevel"/>
    <w:tmpl w:val="C43C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F93EBB"/>
    <w:multiLevelType w:val="multilevel"/>
    <w:tmpl w:val="AB96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630449"/>
    <w:multiLevelType w:val="hybridMultilevel"/>
    <w:tmpl w:val="40AA0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320A84"/>
    <w:multiLevelType w:val="multilevel"/>
    <w:tmpl w:val="46C2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F22407"/>
    <w:multiLevelType w:val="multilevel"/>
    <w:tmpl w:val="A21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27BF3"/>
    <w:multiLevelType w:val="hybridMultilevel"/>
    <w:tmpl w:val="D38E7C72"/>
    <w:lvl w:ilvl="0" w:tplc="9856C830">
      <w:start w:val="1"/>
      <w:numFmt w:val="decimal"/>
      <w:lvlText w:val="%1."/>
      <w:lvlJc w:val="left"/>
      <w:pPr>
        <w:ind w:left="1235" w:hanging="36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812ACED2">
      <w:numFmt w:val="bullet"/>
      <w:lvlText w:val="•"/>
      <w:lvlJc w:val="left"/>
      <w:pPr>
        <w:ind w:left="2080" w:hanging="360"/>
      </w:pPr>
      <w:rPr>
        <w:rFonts w:hint="default"/>
        <w:lang w:val="uk-UA" w:eastAsia="en-US" w:bidi="ar-SA"/>
      </w:rPr>
    </w:lvl>
    <w:lvl w:ilvl="2" w:tplc="D766EA28">
      <w:numFmt w:val="bullet"/>
      <w:lvlText w:val="•"/>
      <w:lvlJc w:val="left"/>
      <w:pPr>
        <w:ind w:left="2921" w:hanging="360"/>
      </w:pPr>
      <w:rPr>
        <w:rFonts w:hint="default"/>
        <w:lang w:val="uk-UA" w:eastAsia="en-US" w:bidi="ar-SA"/>
      </w:rPr>
    </w:lvl>
    <w:lvl w:ilvl="3" w:tplc="BBF40FA6">
      <w:numFmt w:val="bullet"/>
      <w:lvlText w:val="•"/>
      <w:lvlJc w:val="left"/>
      <w:pPr>
        <w:ind w:left="3762" w:hanging="360"/>
      </w:pPr>
      <w:rPr>
        <w:rFonts w:hint="default"/>
        <w:lang w:val="uk-UA" w:eastAsia="en-US" w:bidi="ar-SA"/>
      </w:rPr>
    </w:lvl>
    <w:lvl w:ilvl="4" w:tplc="C172CFEE">
      <w:numFmt w:val="bullet"/>
      <w:lvlText w:val="•"/>
      <w:lvlJc w:val="left"/>
      <w:pPr>
        <w:ind w:left="4603" w:hanging="360"/>
      </w:pPr>
      <w:rPr>
        <w:rFonts w:hint="default"/>
        <w:lang w:val="uk-UA" w:eastAsia="en-US" w:bidi="ar-SA"/>
      </w:rPr>
    </w:lvl>
    <w:lvl w:ilvl="5" w:tplc="67B89182">
      <w:numFmt w:val="bullet"/>
      <w:lvlText w:val="•"/>
      <w:lvlJc w:val="left"/>
      <w:pPr>
        <w:ind w:left="5444" w:hanging="360"/>
      </w:pPr>
      <w:rPr>
        <w:rFonts w:hint="default"/>
        <w:lang w:val="uk-UA" w:eastAsia="en-US" w:bidi="ar-SA"/>
      </w:rPr>
    </w:lvl>
    <w:lvl w:ilvl="6" w:tplc="BB44B5DE">
      <w:numFmt w:val="bullet"/>
      <w:lvlText w:val="•"/>
      <w:lvlJc w:val="left"/>
      <w:pPr>
        <w:ind w:left="6285" w:hanging="360"/>
      </w:pPr>
      <w:rPr>
        <w:rFonts w:hint="default"/>
        <w:lang w:val="uk-UA" w:eastAsia="en-US" w:bidi="ar-SA"/>
      </w:rPr>
    </w:lvl>
    <w:lvl w:ilvl="7" w:tplc="7FC2CB0C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2544FAB2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</w:abstractNum>
  <w:abstractNum w:abstractNumId="37" w15:restartNumberingAfterBreak="0">
    <w:nsid w:val="6B375A05"/>
    <w:multiLevelType w:val="hybridMultilevel"/>
    <w:tmpl w:val="7B4ED180"/>
    <w:lvl w:ilvl="0" w:tplc="A2A040F0">
      <w:numFmt w:val="bullet"/>
      <w:lvlText w:val="o"/>
      <w:lvlJc w:val="left"/>
      <w:pPr>
        <w:ind w:left="885" w:hanging="346"/>
      </w:pPr>
      <w:rPr>
        <w:rFonts w:ascii="Courier New" w:eastAsia="Courier New" w:hAnsi="Courier New" w:cs="Courier New" w:hint="default"/>
        <w:w w:val="96"/>
        <w:sz w:val="28"/>
        <w:szCs w:val="28"/>
        <w:lang w:val="uk-UA" w:eastAsia="en-US" w:bidi="ar-SA"/>
      </w:rPr>
    </w:lvl>
    <w:lvl w:ilvl="1" w:tplc="9A22B9F4">
      <w:numFmt w:val="bullet"/>
      <w:lvlText w:val="•"/>
      <w:lvlJc w:val="left"/>
      <w:pPr>
        <w:ind w:left="1756" w:hanging="346"/>
      </w:pPr>
      <w:rPr>
        <w:rFonts w:hint="default"/>
        <w:lang w:val="uk-UA" w:eastAsia="en-US" w:bidi="ar-SA"/>
      </w:rPr>
    </w:lvl>
    <w:lvl w:ilvl="2" w:tplc="420C5A98">
      <w:numFmt w:val="bullet"/>
      <w:lvlText w:val="•"/>
      <w:lvlJc w:val="left"/>
      <w:pPr>
        <w:ind w:left="2633" w:hanging="346"/>
      </w:pPr>
      <w:rPr>
        <w:rFonts w:hint="default"/>
        <w:lang w:val="uk-UA" w:eastAsia="en-US" w:bidi="ar-SA"/>
      </w:rPr>
    </w:lvl>
    <w:lvl w:ilvl="3" w:tplc="103E7A0C">
      <w:numFmt w:val="bullet"/>
      <w:lvlText w:val="•"/>
      <w:lvlJc w:val="left"/>
      <w:pPr>
        <w:ind w:left="3510" w:hanging="346"/>
      </w:pPr>
      <w:rPr>
        <w:rFonts w:hint="default"/>
        <w:lang w:val="uk-UA" w:eastAsia="en-US" w:bidi="ar-SA"/>
      </w:rPr>
    </w:lvl>
    <w:lvl w:ilvl="4" w:tplc="8CB23180">
      <w:numFmt w:val="bullet"/>
      <w:lvlText w:val="•"/>
      <w:lvlJc w:val="left"/>
      <w:pPr>
        <w:ind w:left="4387" w:hanging="346"/>
      </w:pPr>
      <w:rPr>
        <w:rFonts w:hint="default"/>
        <w:lang w:val="uk-UA" w:eastAsia="en-US" w:bidi="ar-SA"/>
      </w:rPr>
    </w:lvl>
    <w:lvl w:ilvl="5" w:tplc="70504B7C">
      <w:numFmt w:val="bullet"/>
      <w:lvlText w:val="•"/>
      <w:lvlJc w:val="left"/>
      <w:pPr>
        <w:ind w:left="5264" w:hanging="346"/>
      </w:pPr>
      <w:rPr>
        <w:rFonts w:hint="default"/>
        <w:lang w:val="uk-UA" w:eastAsia="en-US" w:bidi="ar-SA"/>
      </w:rPr>
    </w:lvl>
    <w:lvl w:ilvl="6" w:tplc="53288BF6">
      <w:numFmt w:val="bullet"/>
      <w:lvlText w:val="•"/>
      <w:lvlJc w:val="left"/>
      <w:pPr>
        <w:ind w:left="6141" w:hanging="346"/>
      </w:pPr>
      <w:rPr>
        <w:rFonts w:hint="default"/>
        <w:lang w:val="uk-UA" w:eastAsia="en-US" w:bidi="ar-SA"/>
      </w:rPr>
    </w:lvl>
    <w:lvl w:ilvl="7" w:tplc="E6CE093E">
      <w:numFmt w:val="bullet"/>
      <w:lvlText w:val="•"/>
      <w:lvlJc w:val="left"/>
      <w:pPr>
        <w:ind w:left="7018" w:hanging="346"/>
      </w:pPr>
      <w:rPr>
        <w:rFonts w:hint="default"/>
        <w:lang w:val="uk-UA" w:eastAsia="en-US" w:bidi="ar-SA"/>
      </w:rPr>
    </w:lvl>
    <w:lvl w:ilvl="8" w:tplc="0DE43CB8">
      <w:numFmt w:val="bullet"/>
      <w:lvlText w:val="•"/>
      <w:lvlJc w:val="left"/>
      <w:pPr>
        <w:ind w:left="7895" w:hanging="346"/>
      </w:pPr>
      <w:rPr>
        <w:rFonts w:hint="default"/>
        <w:lang w:val="uk-UA" w:eastAsia="en-US" w:bidi="ar-SA"/>
      </w:rPr>
    </w:lvl>
  </w:abstractNum>
  <w:abstractNum w:abstractNumId="38" w15:restartNumberingAfterBreak="0">
    <w:nsid w:val="6BFA258C"/>
    <w:multiLevelType w:val="hybridMultilevel"/>
    <w:tmpl w:val="3E3CD4E4"/>
    <w:lvl w:ilvl="0" w:tplc="B29C9B08">
      <w:start w:val="1"/>
      <w:numFmt w:val="decimal"/>
      <w:lvlText w:val="%1."/>
      <w:lvlJc w:val="left"/>
      <w:pPr>
        <w:ind w:left="880" w:hanging="35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F2622FA8">
      <w:numFmt w:val="bullet"/>
      <w:lvlText w:val="•"/>
      <w:lvlJc w:val="left"/>
      <w:pPr>
        <w:ind w:left="1756" w:hanging="351"/>
      </w:pPr>
      <w:rPr>
        <w:rFonts w:hint="default"/>
        <w:lang w:val="uk-UA" w:eastAsia="en-US" w:bidi="ar-SA"/>
      </w:rPr>
    </w:lvl>
    <w:lvl w:ilvl="2" w:tplc="8E783C08">
      <w:numFmt w:val="bullet"/>
      <w:lvlText w:val="•"/>
      <w:lvlJc w:val="left"/>
      <w:pPr>
        <w:ind w:left="2633" w:hanging="351"/>
      </w:pPr>
      <w:rPr>
        <w:rFonts w:hint="default"/>
        <w:lang w:val="uk-UA" w:eastAsia="en-US" w:bidi="ar-SA"/>
      </w:rPr>
    </w:lvl>
    <w:lvl w:ilvl="3" w:tplc="5CEE7642">
      <w:numFmt w:val="bullet"/>
      <w:lvlText w:val="•"/>
      <w:lvlJc w:val="left"/>
      <w:pPr>
        <w:ind w:left="3510" w:hanging="351"/>
      </w:pPr>
      <w:rPr>
        <w:rFonts w:hint="default"/>
        <w:lang w:val="uk-UA" w:eastAsia="en-US" w:bidi="ar-SA"/>
      </w:rPr>
    </w:lvl>
    <w:lvl w:ilvl="4" w:tplc="25405806">
      <w:numFmt w:val="bullet"/>
      <w:lvlText w:val="•"/>
      <w:lvlJc w:val="left"/>
      <w:pPr>
        <w:ind w:left="4387" w:hanging="351"/>
      </w:pPr>
      <w:rPr>
        <w:rFonts w:hint="default"/>
        <w:lang w:val="uk-UA" w:eastAsia="en-US" w:bidi="ar-SA"/>
      </w:rPr>
    </w:lvl>
    <w:lvl w:ilvl="5" w:tplc="53FC5522">
      <w:numFmt w:val="bullet"/>
      <w:lvlText w:val="•"/>
      <w:lvlJc w:val="left"/>
      <w:pPr>
        <w:ind w:left="5264" w:hanging="351"/>
      </w:pPr>
      <w:rPr>
        <w:rFonts w:hint="default"/>
        <w:lang w:val="uk-UA" w:eastAsia="en-US" w:bidi="ar-SA"/>
      </w:rPr>
    </w:lvl>
    <w:lvl w:ilvl="6" w:tplc="75C0B03E">
      <w:numFmt w:val="bullet"/>
      <w:lvlText w:val="•"/>
      <w:lvlJc w:val="left"/>
      <w:pPr>
        <w:ind w:left="6141" w:hanging="351"/>
      </w:pPr>
      <w:rPr>
        <w:rFonts w:hint="default"/>
        <w:lang w:val="uk-UA" w:eastAsia="en-US" w:bidi="ar-SA"/>
      </w:rPr>
    </w:lvl>
    <w:lvl w:ilvl="7" w:tplc="B99298D4">
      <w:numFmt w:val="bullet"/>
      <w:lvlText w:val="•"/>
      <w:lvlJc w:val="left"/>
      <w:pPr>
        <w:ind w:left="7018" w:hanging="351"/>
      </w:pPr>
      <w:rPr>
        <w:rFonts w:hint="default"/>
        <w:lang w:val="uk-UA" w:eastAsia="en-US" w:bidi="ar-SA"/>
      </w:rPr>
    </w:lvl>
    <w:lvl w:ilvl="8" w:tplc="81529EC0">
      <w:numFmt w:val="bullet"/>
      <w:lvlText w:val="•"/>
      <w:lvlJc w:val="left"/>
      <w:pPr>
        <w:ind w:left="7895" w:hanging="351"/>
      </w:pPr>
      <w:rPr>
        <w:rFonts w:hint="default"/>
        <w:lang w:val="uk-UA" w:eastAsia="en-US" w:bidi="ar-SA"/>
      </w:rPr>
    </w:lvl>
  </w:abstractNum>
  <w:abstractNum w:abstractNumId="39" w15:restartNumberingAfterBreak="0">
    <w:nsid w:val="6D7B4C2D"/>
    <w:multiLevelType w:val="hybridMultilevel"/>
    <w:tmpl w:val="29B469EE"/>
    <w:lvl w:ilvl="0" w:tplc="04190001">
      <w:start w:val="1"/>
      <w:numFmt w:val="bullet"/>
      <w:lvlText w:val=""/>
      <w:lvlJc w:val="left"/>
      <w:pPr>
        <w:ind w:left="885" w:hanging="346"/>
      </w:pPr>
      <w:rPr>
        <w:rFonts w:ascii="Symbol" w:hAnsi="Symbol" w:hint="default"/>
        <w:w w:val="96"/>
        <w:sz w:val="28"/>
        <w:szCs w:val="28"/>
        <w:lang w:val="uk-UA" w:eastAsia="en-US" w:bidi="ar-SA"/>
      </w:rPr>
    </w:lvl>
    <w:lvl w:ilvl="1" w:tplc="9A22B9F4">
      <w:numFmt w:val="bullet"/>
      <w:lvlText w:val="•"/>
      <w:lvlJc w:val="left"/>
      <w:pPr>
        <w:ind w:left="1756" w:hanging="346"/>
      </w:pPr>
      <w:rPr>
        <w:rFonts w:hint="default"/>
        <w:lang w:val="uk-UA" w:eastAsia="en-US" w:bidi="ar-SA"/>
      </w:rPr>
    </w:lvl>
    <w:lvl w:ilvl="2" w:tplc="420C5A98">
      <w:numFmt w:val="bullet"/>
      <w:lvlText w:val="•"/>
      <w:lvlJc w:val="left"/>
      <w:pPr>
        <w:ind w:left="2633" w:hanging="346"/>
      </w:pPr>
      <w:rPr>
        <w:rFonts w:hint="default"/>
        <w:lang w:val="uk-UA" w:eastAsia="en-US" w:bidi="ar-SA"/>
      </w:rPr>
    </w:lvl>
    <w:lvl w:ilvl="3" w:tplc="103E7A0C">
      <w:numFmt w:val="bullet"/>
      <w:lvlText w:val="•"/>
      <w:lvlJc w:val="left"/>
      <w:pPr>
        <w:ind w:left="3510" w:hanging="346"/>
      </w:pPr>
      <w:rPr>
        <w:rFonts w:hint="default"/>
        <w:lang w:val="uk-UA" w:eastAsia="en-US" w:bidi="ar-SA"/>
      </w:rPr>
    </w:lvl>
    <w:lvl w:ilvl="4" w:tplc="8CB23180">
      <w:numFmt w:val="bullet"/>
      <w:lvlText w:val="•"/>
      <w:lvlJc w:val="left"/>
      <w:pPr>
        <w:ind w:left="4387" w:hanging="346"/>
      </w:pPr>
      <w:rPr>
        <w:rFonts w:hint="default"/>
        <w:lang w:val="uk-UA" w:eastAsia="en-US" w:bidi="ar-SA"/>
      </w:rPr>
    </w:lvl>
    <w:lvl w:ilvl="5" w:tplc="70504B7C">
      <w:numFmt w:val="bullet"/>
      <w:lvlText w:val="•"/>
      <w:lvlJc w:val="left"/>
      <w:pPr>
        <w:ind w:left="5264" w:hanging="346"/>
      </w:pPr>
      <w:rPr>
        <w:rFonts w:hint="default"/>
        <w:lang w:val="uk-UA" w:eastAsia="en-US" w:bidi="ar-SA"/>
      </w:rPr>
    </w:lvl>
    <w:lvl w:ilvl="6" w:tplc="53288BF6">
      <w:numFmt w:val="bullet"/>
      <w:lvlText w:val="•"/>
      <w:lvlJc w:val="left"/>
      <w:pPr>
        <w:ind w:left="6141" w:hanging="346"/>
      </w:pPr>
      <w:rPr>
        <w:rFonts w:hint="default"/>
        <w:lang w:val="uk-UA" w:eastAsia="en-US" w:bidi="ar-SA"/>
      </w:rPr>
    </w:lvl>
    <w:lvl w:ilvl="7" w:tplc="E6CE093E">
      <w:numFmt w:val="bullet"/>
      <w:lvlText w:val="•"/>
      <w:lvlJc w:val="left"/>
      <w:pPr>
        <w:ind w:left="7018" w:hanging="346"/>
      </w:pPr>
      <w:rPr>
        <w:rFonts w:hint="default"/>
        <w:lang w:val="uk-UA" w:eastAsia="en-US" w:bidi="ar-SA"/>
      </w:rPr>
    </w:lvl>
    <w:lvl w:ilvl="8" w:tplc="0DE43CB8">
      <w:numFmt w:val="bullet"/>
      <w:lvlText w:val="•"/>
      <w:lvlJc w:val="left"/>
      <w:pPr>
        <w:ind w:left="7895" w:hanging="346"/>
      </w:pPr>
      <w:rPr>
        <w:rFonts w:hint="default"/>
        <w:lang w:val="uk-UA" w:eastAsia="en-US" w:bidi="ar-SA"/>
      </w:rPr>
    </w:lvl>
  </w:abstractNum>
  <w:abstractNum w:abstractNumId="40" w15:restartNumberingAfterBreak="0">
    <w:nsid w:val="70E66A02"/>
    <w:multiLevelType w:val="multilevel"/>
    <w:tmpl w:val="137C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EA752B"/>
    <w:multiLevelType w:val="hybridMultilevel"/>
    <w:tmpl w:val="92E60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7A1881"/>
    <w:multiLevelType w:val="multilevel"/>
    <w:tmpl w:val="7558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443528">
    <w:abstractNumId w:val="11"/>
  </w:num>
  <w:num w:numId="2" w16cid:durableId="363410337">
    <w:abstractNumId w:val="37"/>
  </w:num>
  <w:num w:numId="3" w16cid:durableId="561453766">
    <w:abstractNumId w:val="38"/>
  </w:num>
  <w:num w:numId="4" w16cid:durableId="1126194545">
    <w:abstractNumId w:val="36"/>
  </w:num>
  <w:num w:numId="5" w16cid:durableId="254175385">
    <w:abstractNumId w:val="10"/>
  </w:num>
  <w:num w:numId="6" w16cid:durableId="1923684579">
    <w:abstractNumId w:val="39"/>
  </w:num>
  <w:num w:numId="7" w16cid:durableId="649749194">
    <w:abstractNumId w:val="12"/>
  </w:num>
  <w:num w:numId="8" w16cid:durableId="1260137018">
    <w:abstractNumId w:val="22"/>
  </w:num>
  <w:num w:numId="9" w16cid:durableId="1358965337">
    <w:abstractNumId w:val="17"/>
  </w:num>
  <w:num w:numId="10" w16cid:durableId="811214489">
    <w:abstractNumId w:val="40"/>
  </w:num>
  <w:num w:numId="11" w16cid:durableId="593514072">
    <w:abstractNumId w:val="23"/>
  </w:num>
  <w:num w:numId="12" w16cid:durableId="416949336">
    <w:abstractNumId w:val="35"/>
  </w:num>
  <w:num w:numId="13" w16cid:durableId="1365447281">
    <w:abstractNumId w:val="31"/>
  </w:num>
  <w:num w:numId="14" w16cid:durableId="559943344">
    <w:abstractNumId w:val="19"/>
  </w:num>
  <w:num w:numId="15" w16cid:durableId="1283221424">
    <w:abstractNumId w:val="33"/>
  </w:num>
  <w:num w:numId="16" w16cid:durableId="1856990471">
    <w:abstractNumId w:val="28"/>
  </w:num>
  <w:num w:numId="17" w16cid:durableId="191041533">
    <w:abstractNumId w:val="13"/>
  </w:num>
  <w:num w:numId="18" w16cid:durableId="948851136">
    <w:abstractNumId w:val="1"/>
  </w:num>
  <w:num w:numId="19" w16cid:durableId="86971353">
    <w:abstractNumId w:val="8"/>
  </w:num>
  <w:num w:numId="20" w16cid:durableId="1413576478">
    <w:abstractNumId w:val="27"/>
  </w:num>
  <w:num w:numId="21" w16cid:durableId="2004551488">
    <w:abstractNumId w:val="18"/>
  </w:num>
  <w:num w:numId="22" w16cid:durableId="981347351">
    <w:abstractNumId w:val="41"/>
  </w:num>
  <w:num w:numId="23" w16cid:durableId="656760120">
    <w:abstractNumId w:val="3"/>
  </w:num>
  <w:num w:numId="24" w16cid:durableId="238177187">
    <w:abstractNumId w:val="20"/>
  </w:num>
  <w:num w:numId="25" w16cid:durableId="478503889">
    <w:abstractNumId w:val="2"/>
  </w:num>
  <w:num w:numId="26" w16cid:durableId="1440643226">
    <w:abstractNumId w:val="32"/>
  </w:num>
  <w:num w:numId="27" w16cid:durableId="686253752">
    <w:abstractNumId w:val="34"/>
  </w:num>
  <w:num w:numId="28" w16cid:durableId="1902134124">
    <w:abstractNumId w:val="21"/>
  </w:num>
  <w:num w:numId="29" w16cid:durableId="1280913384">
    <w:abstractNumId w:val="29"/>
  </w:num>
  <w:num w:numId="30" w16cid:durableId="662126492">
    <w:abstractNumId w:val="9"/>
  </w:num>
  <w:num w:numId="31" w16cid:durableId="3553549">
    <w:abstractNumId w:val="16"/>
  </w:num>
  <w:num w:numId="32" w16cid:durableId="2017535221">
    <w:abstractNumId w:val="30"/>
  </w:num>
  <w:num w:numId="33" w16cid:durableId="1685939171">
    <w:abstractNumId w:val="5"/>
  </w:num>
  <w:num w:numId="34" w16cid:durableId="810711022">
    <w:abstractNumId w:val="4"/>
  </w:num>
  <w:num w:numId="35" w16cid:durableId="907157871">
    <w:abstractNumId w:val="26"/>
  </w:num>
  <w:num w:numId="36" w16cid:durableId="878860408">
    <w:abstractNumId w:val="25"/>
  </w:num>
  <w:num w:numId="37" w16cid:durableId="1740399967">
    <w:abstractNumId w:val="24"/>
  </w:num>
  <w:num w:numId="38" w16cid:durableId="1840928117">
    <w:abstractNumId w:val="42"/>
  </w:num>
  <w:num w:numId="39" w16cid:durableId="709962649">
    <w:abstractNumId w:val="0"/>
  </w:num>
  <w:num w:numId="40" w16cid:durableId="1312439086">
    <w:abstractNumId w:val="14"/>
  </w:num>
  <w:num w:numId="41" w16cid:durableId="1219171008">
    <w:abstractNumId w:val="6"/>
  </w:num>
  <w:num w:numId="42" w16cid:durableId="588003244">
    <w:abstractNumId w:val="15"/>
  </w:num>
  <w:num w:numId="43" w16cid:durableId="732310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88"/>
    <w:rsid w:val="00095714"/>
    <w:rsid w:val="000C0B77"/>
    <w:rsid w:val="000E0C48"/>
    <w:rsid w:val="0014447B"/>
    <w:rsid w:val="00144595"/>
    <w:rsid w:val="00152857"/>
    <w:rsid w:val="001539B0"/>
    <w:rsid w:val="00165D7C"/>
    <w:rsid w:val="001B4028"/>
    <w:rsid w:val="002155F7"/>
    <w:rsid w:val="00223189"/>
    <w:rsid w:val="00240812"/>
    <w:rsid w:val="002640E1"/>
    <w:rsid w:val="00305EED"/>
    <w:rsid w:val="003113B3"/>
    <w:rsid w:val="00330700"/>
    <w:rsid w:val="003316D9"/>
    <w:rsid w:val="00335059"/>
    <w:rsid w:val="00351D31"/>
    <w:rsid w:val="003977BA"/>
    <w:rsid w:val="003A676E"/>
    <w:rsid w:val="003E5E86"/>
    <w:rsid w:val="0040061A"/>
    <w:rsid w:val="00426A7A"/>
    <w:rsid w:val="0042763E"/>
    <w:rsid w:val="00445D15"/>
    <w:rsid w:val="004A596C"/>
    <w:rsid w:val="004D4512"/>
    <w:rsid w:val="005071DF"/>
    <w:rsid w:val="005A11A8"/>
    <w:rsid w:val="005B5588"/>
    <w:rsid w:val="005D4943"/>
    <w:rsid w:val="005E1505"/>
    <w:rsid w:val="00606353"/>
    <w:rsid w:val="00615A66"/>
    <w:rsid w:val="0067733D"/>
    <w:rsid w:val="006C3E5D"/>
    <w:rsid w:val="006D27B8"/>
    <w:rsid w:val="006E0316"/>
    <w:rsid w:val="00740701"/>
    <w:rsid w:val="00797000"/>
    <w:rsid w:val="007C4E2B"/>
    <w:rsid w:val="00814FEA"/>
    <w:rsid w:val="00822714"/>
    <w:rsid w:val="008B1683"/>
    <w:rsid w:val="008E66C2"/>
    <w:rsid w:val="008F7C3E"/>
    <w:rsid w:val="00993E17"/>
    <w:rsid w:val="0099436B"/>
    <w:rsid w:val="00A0768D"/>
    <w:rsid w:val="00A148AC"/>
    <w:rsid w:val="00A73603"/>
    <w:rsid w:val="00AD2BD9"/>
    <w:rsid w:val="00AE3838"/>
    <w:rsid w:val="00B02B7F"/>
    <w:rsid w:val="00B10AEA"/>
    <w:rsid w:val="00B37B71"/>
    <w:rsid w:val="00B619FE"/>
    <w:rsid w:val="00B92FED"/>
    <w:rsid w:val="00B9512B"/>
    <w:rsid w:val="00C1174C"/>
    <w:rsid w:val="00C43D82"/>
    <w:rsid w:val="00CA69BC"/>
    <w:rsid w:val="00CA6DCF"/>
    <w:rsid w:val="00DD7F3F"/>
    <w:rsid w:val="00DF04BF"/>
    <w:rsid w:val="00E22DE4"/>
    <w:rsid w:val="00E27468"/>
    <w:rsid w:val="00E542ED"/>
    <w:rsid w:val="00E64E95"/>
    <w:rsid w:val="00E66BAD"/>
    <w:rsid w:val="00E74E2A"/>
    <w:rsid w:val="00EC495E"/>
    <w:rsid w:val="00ED17C9"/>
    <w:rsid w:val="00ED54D2"/>
    <w:rsid w:val="00EF74C0"/>
    <w:rsid w:val="00F11CA0"/>
    <w:rsid w:val="00F828DD"/>
    <w:rsid w:val="00FA0A5D"/>
    <w:rsid w:val="00FB3718"/>
    <w:rsid w:val="00F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1751"/>
  <w15:docId w15:val="{428428CC-AD71-C544-8E64-BE6BF0C1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588"/>
  </w:style>
  <w:style w:type="paragraph" w:styleId="1">
    <w:name w:val="heading 1"/>
    <w:basedOn w:val="a"/>
    <w:next w:val="a"/>
    <w:link w:val="10"/>
    <w:uiPriority w:val="9"/>
    <w:qFormat/>
    <w:rsid w:val="006C3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3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6C3E5D"/>
    <w:pPr>
      <w:widowControl w:val="0"/>
      <w:autoSpaceDE w:val="0"/>
      <w:autoSpaceDN w:val="0"/>
      <w:spacing w:after="0" w:line="240" w:lineRule="auto"/>
      <w:ind w:left="164" w:firstLine="70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6C3E5D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C3E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3E5D"/>
    <w:pPr>
      <w:widowControl w:val="0"/>
      <w:autoSpaceDE w:val="0"/>
      <w:autoSpaceDN w:val="0"/>
      <w:spacing w:after="0" w:line="240" w:lineRule="auto"/>
      <w:ind w:left="11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C3E5D"/>
    <w:pPr>
      <w:widowControl w:val="0"/>
      <w:autoSpaceDE w:val="0"/>
      <w:autoSpaceDN w:val="0"/>
      <w:spacing w:after="0" w:line="240" w:lineRule="auto"/>
      <w:ind w:left="870" w:hanging="346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C3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unhideWhenUsed/>
    <w:rsid w:val="006C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3E5D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5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957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2">
    <w:name w:val="Звичайний1"/>
    <w:rsid w:val="004A596C"/>
    <w:rPr>
      <w:rFonts w:ascii="Calibri" w:eastAsia="Calibri" w:hAnsi="Calibri" w:cs="Calibri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4A596C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A596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596C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4A596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596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F11CA0"/>
  </w:style>
  <w:style w:type="paragraph" w:styleId="ae">
    <w:name w:val="footer"/>
    <w:basedOn w:val="a"/>
    <w:link w:val="af"/>
    <w:uiPriority w:val="99"/>
    <w:semiHidden/>
    <w:unhideWhenUsed/>
    <w:rsid w:val="00F1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F11CA0"/>
  </w:style>
  <w:style w:type="character" w:styleId="af0">
    <w:name w:val="Emphasis"/>
    <w:basedOn w:val="a0"/>
    <w:uiPriority w:val="20"/>
    <w:qFormat/>
    <w:rsid w:val="00165D7C"/>
    <w:rPr>
      <w:i/>
      <w:iCs/>
    </w:rPr>
  </w:style>
  <w:style w:type="character" w:styleId="af1">
    <w:name w:val="Strong"/>
    <w:basedOn w:val="a0"/>
    <w:uiPriority w:val="22"/>
    <w:qFormat/>
    <w:rsid w:val="00165D7C"/>
    <w:rPr>
      <w:b/>
      <w:bCs/>
    </w:rPr>
  </w:style>
  <w:style w:type="table" w:styleId="af2">
    <w:name w:val="Table Grid"/>
    <w:basedOn w:val="a1"/>
    <w:uiPriority w:val="59"/>
    <w:rsid w:val="00165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AE38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9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81679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9395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2727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73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34133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84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530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5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689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543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579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3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05186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0639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37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00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01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755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94222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1246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2106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40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6846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82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193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950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256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2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515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0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036962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9245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9356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35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32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34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41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1) високий заробіток; </c:v>
                </c:pt>
                <c:pt idx="1">
                  <c:v>2) фізичні умови роботи;</c:v>
                </c:pt>
                <c:pt idx="2">
                  <c:v>3) структурування; </c:v>
                </c:pt>
                <c:pt idx="3">
                  <c:v>4) соціальні контакти; </c:v>
                </c:pt>
                <c:pt idx="4">
                  <c:v>5) взаємовідносини; </c:v>
                </c:pt>
                <c:pt idx="5">
                  <c:v>6) визнання; </c:v>
                </c:pt>
                <c:pt idx="6">
                  <c:v>7) прагнення до досягнень; </c:v>
                </c:pt>
                <c:pt idx="7">
                  <c:v>8) влада і впливовість; </c:v>
                </c:pt>
                <c:pt idx="8">
                  <c:v>9) різноманітність і зміни; </c:v>
                </c:pt>
                <c:pt idx="9">
                  <c:v>10) креативність; </c:v>
                </c:pt>
                <c:pt idx="10">
                  <c:v>11) самовдосконалення; </c:v>
                </c:pt>
                <c:pt idx="11">
                  <c:v>12) цікава і корисна робота 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20</c:v>
                </c:pt>
                <c:pt idx="1">
                  <c:v>62.5</c:v>
                </c:pt>
                <c:pt idx="2">
                  <c:v>80</c:v>
                </c:pt>
                <c:pt idx="3">
                  <c:v>77.5</c:v>
                </c:pt>
                <c:pt idx="4">
                  <c:v>80</c:v>
                </c:pt>
                <c:pt idx="5">
                  <c:v>75</c:v>
                </c:pt>
                <c:pt idx="6">
                  <c:v>82.5</c:v>
                </c:pt>
                <c:pt idx="7">
                  <c:v>50</c:v>
                </c:pt>
                <c:pt idx="8">
                  <c:v>40</c:v>
                </c:pt>
                <c:pt idx="9">
                  <c:v>42.5</c:v>
                </c:pt>
                <c:pt idx="10">
                  <c:v>75.5</c:v>
                </c:pt>
                <c:pt idx="1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96-5445-899E-C3A630C3A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66656"/>
        <c:axId val="74168192"/>
      </c:barChart>
      <c:catAx>
        <c:axId val="74166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74168192"/>
        <c:crosses val="autoZero"/>
        <c:auto val="1"/>
        <c:lblAlgn val="ctr"/>
        <c:lblOffset val="100"/>
        <c:noMultiLvlLbl val="0"/>
      </c:catAx>
      <c:valAx>
        <c:axId val="74168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4166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Участь у волонтерських заходах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8-E742-8B22-E53D581138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Фактори впливу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4"/>
                <c:pt idx="0">
                  <c:v>Бажання допомоги іншим</c:v>
                </c:pt>
                <c:pt idx="1">
                  <c:v>Розвиток особистості та навичок</c:v>
                </c:pt>
                <c:pt idx="2">
                  <c:v>Суспільне визнання</c:v>
                </c:pt>
                <c:pt idx="3">
                  <c:v>Задоволення від соціальних контактів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80</c:v>
                </c:pt>
                <c:pt idx="1">
                  <c:v>40</c:v>
                </c:pt>
                <c:pt idx="2">
                  <c:v>57.5</c:v>
                </c:pt>
                <c:pt idx="3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F-4B4A-8DCB-4096D4056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66304"/>
        <c:axId val="75272576"/>
      </c:barChart>
      <c:catAx>
        <c:axId val="75266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272576"/>
        <c:crosses val="autoZero"/>
        <c:auto val="1"/>
        <c:lblAlgn val="ctr"/>
        <c:lblOffset val="100"/>
        <c:noMultiLvlLbl val="0"/>
      </c:catAx>
      <c:valAx>
        <c:axId val="75272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266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Перешкоди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4"/>
                <c:pt idx="0">
                  <c:v>Недостатній час</c:v>
                </c:pt>
                <c:pt idx="1">
                  <c:v>Відсутність підтримки</c:v>
                </c:pt>
                <c:pt idx="2">
                  <c:v>Невизначеність вимог</c:v>
                </c:pt>
                <c:pt idx="3">
                  <c:v>Брак мотивації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80</c:v>
                </c:pt>
                <c:pt idx="1">
                  <c:v>22.5</c:v>
                </c:pt>
                <c:pt idx="2">
                  <c:v>55</c:v>
                </c:pt>
                <c:pt idx="3">
                  <c:v>27.5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C-D043-AD48-D72B275C8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60224"/>
        <c:axId val="77891072"/>
      </c:barChart>
      <c:catAx>
        <c:axId val="77860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891072"/>
        <c:crosses val="autoZero"/>
        <c:auto val="1"/>
        <c:lblAlgn val="ctr"/>
        <c:lblOffset val="100"/>
        <c:noMultiLvlLbl val="0"/>
      </c:catAx>
      <c:valAx>
        <c:axId val="77891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7860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Вплив оточення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Суттєво впливає</c:v>
                </c:pt>
                <c:pt idx="1">
                  <c:v>Впливає, але не суттєво</c:v>
                </c:pt>
                <c:pt idx="2">
                  <c:v>Не впливає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25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9-A341-AABD-94DC390889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 algn="just"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Роль університету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Дуже активна та підтримуюча</c:v>
                </c:pt>
                <c:pt idx="1">
                  <c:v>Середньо активна</c:v>
                </c:pt>
                <c:pt idx="2">
                  <c:v>Незначна</c:v>
                </c:pt>
                <c:pt idx="3">
                  <c:v>Відсутня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2-4145-B400-31C4BD9E1E5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Переваги волонтерства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4"/>
                <c:pt idx="0">
                  <c:v>Розвиток лідерських навичок</c:v>
                </c:pt>
                <c:pt idx="1">
                  <c:v>Збагачення досвіду</c:v>
                </c:pt>
                <c:pt idx="2">
                  <c:v>Підвищення самооцінки</c:v>
                </c:pt>
                <c:pt idx="3">
                  <c:v>Посилення соціальних зв'язків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42.5</c:v>
                </c:pt>
                <c:pt idx="1">
                  <c:v>82.5</c:v>
                </c:pt>
                <c:pt idx="2">
                  <c:v>30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B-BF46-9AA8-49359D31C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94208"/>
        <c:axId val="91828992"/>
      </c:barChart>
      <c:catAx>
        <c:axId val="90094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828992"/>
        <c:crosses val="autoZero"/>
        <c:auto val="1"/>
        <c:lblAlgn val="ctr"/>
        <c:lblOffset val="100"/>
        <c:noMultiLvlLbl val="0"/>
      </c:catAx>
      <c:valAx>
        <c:axId val="91828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0094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Важливість волонтерства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Дуже важливо</c:v>
                </c:pt>
                <c:pt idx="1">
                  <c:v>Середня важливість</c:v>
                </c:pt>
                <c:pt idx="2">
                  <c:v>Незначна</c:v>
                </c:pt>
                <c:pt idx="3">
                  <c:v>Не важлива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</c:v>
                </c:pt>
                <c:pt idx="1">
                  <c:v>19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E-BD4F-8A3C-096307323D2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Причини припинення волонтерської діяльності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4"/>
                <c:pt idx="0">
                  <c:v>Брак часу</c:v>
                </c:pt>
                <c:pt idx="1">
                  <c:v>Втрата інтересу/мотивації</c:v>
                </c:pt>
                <c:pt idx="2">
                  <c:v>Конфлікти з організаторами</c:v>
                </c:pt>
                <c:pt idx="3">
                  <c:v>Відсутність задоволення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10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08-674E-A434-F2452455D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67776"/>
        <c:axId val="111915392"/>
      </c:barChart>
      <c:catAx>
        <c:axId val="111867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915392"/>
        <c:crosses val="autoZero"/>
        <c:auto val="1"/>
        <c:lblAlgn val="ctr"/>
        <c:lblOffset val="100"/>
        <c:noMultiLvlLbl val="0"/>
      </c:catAx>
      <c:valAx>
        <c:axId val="11191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67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FBA4-EABC-41A4-9D99-723AF544AD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63133</Words>
  <Characters>35986</Characters>
  <Application>Microsoft Office Word</Application>
  <DocSecurity>0</DocSecurity>
  <Lines>299</Lines>
  <Paragraphs>197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vika gavych</cp:lastModifiedBy>
  <cp:revision>3</cp:revision>
  <dcterms:created xsi:type="dcterms:W3CDTF">2024-06-17T18:27:00Z</dcterms:created>
  <dcterms:modified xsi:type="dcterms:W3CDTF">2024-06-17T18:27:00Z</dcterms:modified>
</cp:coreProperties>
</file>