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A1EF4" w14:textId="77777777" w:rsidR="003C1218" w:rsidRPr="001B6255" w:rsidRDefault="003C1218" w:rsidP="003C1218">
      <w:pPr>
        <w:jc w:val="center"/>
        <w:rPr>
          <w:b/>
          <w:bCs/>
          <w:sz w:val="28"/>
          <w:szCs w:val="28"/>
          <w:lang w:val="uk-UA"/>
        </w:rPr>
      </w:pPr>
      <w:r w:rsidRPr="001B6255">
        <w:rPr>
          <w:b/>
          <w:bCs/>
          <w:sz w:val="28"/>
          <w:szCs w:val="28"/>
          <w:lang w:val="uk-UA"/>
        </w:rPr>
        <w:t>Міністерство освіти і науки України</w:t>
      </w:r>
    </w:p>
    <w:p w14:paraId="6BE24576" w14:textId="77777777" w:rsidR="003C1218" w:rsidRPr="001B6255" w:rsidRDefault="003C1218" w:rsidP="003C1218">
      <w:pPr>
        <w:jc w:val="center"/>
        <w:rPr>
          <w:b/>
          <w:bCs/>
          <w:sz w:val="28"/>
          <w:szCs w:val="28"/>
          <w:lang w:val="uk-UA"/>
        </w:rPr>
      </w:pPr>
      <w:r w:rsidRPr="001B6255">
        <w:rPr>
          <w:b/>
          <w:bCs/>
          <w:sz w:val="28"/>
          <w:szCs w:val="28"/>
          <w:lang w:val="uk-UA"/>
        </w:rPr>
        <w:t>Прикарпатський національний університет імені Василя Стефаника</w:t>
      </w:r>
    </w:p>
    <w:p w14:paraId="628FC35D" w14:textId="77777777" w:rsidR="003C1218" w:rsidRPr="001B6255" w:rsidRDefault="003C1218" w:rsidP="003C1218">
      <w:pPr>
        <w:jc w:val="center"/>
        <w:rPr>
          <w:b/>
          <w:bCs/>
          <w:sz w:val="28"/>
          <w:szCs w:val="28"/>
          <w:lang w:val="uk-UA"/>
        </w:rPr>
      </w:pPr>
      <w:r w:rsidRPr="001B6255">
        <w:rPr>
          <w:b/>
          <w:bCs/>
          <w:sz w:val="28"/>
          <w:szCs w:val="28"/>
          <w:lang w:val="uk-UA"/>
        </w:rPr>
        <w:t>Економічний факультет</w:t>
      </w:r>
    </w:p>
    <w:p w14:paraId="4046BE99" w14:textId="77777777" w:rsidR="003C1218" w:rsidRDefault="003C1218" w:rsidP="003C1218">
      <w:pPr>
        <w:jc w:val="center"/>
        <w:rPr>
          <w:sz w:val="28"/>
          <w:szCs w:val="28"/>
          <w:lang w:val="uk-UA"/>
        </w:rPr>
      </w:pPr>
    </w:p>
    <w:p w14:paraId="750AB810" w14:textId="77777777" w:rsidR="003C1218" w:rsidRDefault="003C1218" w:rsidP="003C1218">
      <w:pPr>
        <w:jc w:val="center"/>
        <w:rPr>
          <w:sz w:val="28"/>
          <w:szCs w:val="28"/>
          <w:lang w:val="uk-UA"/>
        </w:rPr>
      </w:pPr>
    </w:p>
    <w:p w14:paraId="37443EC4" w14:textId="77777777" w:rsidR="003C1218" w:rsidRDefault="003C1218" w:rsidP="003C1218">
      <w:pPr>
        <w:jc w:val="center"/>
        <w:rPr>
          <w:sz w:val="28"/>
          <w:szCs w:val="28"/>
          <w:lang w:val="uk-UA"/>
        </w:rPr>
      </w:pPr>
    </w:p>
    <w:p w14:paraId="5028AFE8" w14:textId="77777777" w:rsidR="003C1218" w:rsidRDefault="003C1218" w:rsidP="003C1218">
      <w:pPr>
        <w:jc w:val="center"/>
        <w:rPr>
          <w:sz w:val="28"/>
          <w:szCs w:val="28"/>
          <w:lang w:val="uk-UA"/>
        </w:rPr>
      </w:pPr>
    </w:p>
    <w:p w14:paraId="43F134CB" w14:textId="77777777" w:rsidR="003C1218" w:rsidRDefault="003C1218" w:rsidP="003C1218">
      <w:pPr>
        <w:jc w:val="center"/>
        <w:rPr>
          <w:sz w:val="28"/>
          <w:szCs w:val="28"/>
          <w:lang w:val="uk-UA"/>
        </w:rPr>
      </w:pPr>
    </w:p>
    <w:p w14:paraId="1C1345DC" w14:textId="6B8033E9" w:rsidR="003C1218" w:rsidRPr="001B6255" w:rsidRDefault="00213963" w:rsidP="003C1218">
      <w:pPr>
        <w:jc w:val="center"/>
        <w:rPr>
          <w:b/>
          <w:bCs/>
          <w:sz w:val="28"/>
          <w:szCs w:val="28"/>
          <w:lang w:val="uk-UA"/>
        </w:rPr>
      </w:pPr>
      <w:r w:rsidRPr="00213963">
        <w:rPr>
          <w:b/>
          <w:bCs/>
          <w:sz w:val="28"/>
          <w:szCs w:val="28"/>
          <w:lang w:val="uk-UA"/>
        </w:rPr>
        <w:t>ПЛІЩУК МАРІЯ ЮРІЇВНА</w:t>
      </w:r>
    </w:p>
    <w:p w14:paraId="2A6BC325" w14:textId="77777777" w:rsidR="003C1218" w:rsidRPr="001B6255" w:rsidRDefault="003C1218" w:rsidP="003C1218">
      <w:pPr>
        <w:jc w:val="right"/>
        <w:rPr>
          <w:b/>
          <w:bCs/>
          <w:sz w:val="28"/>
          <w:szCs w:val="28"/>
          <w:lang w:val="uk-UA"/>
        </w:rPr>
      </w:pPr>
      <w:bookmarkStart w:id="0" w:name="_GoBack"/>
      <w:r w:rsidRPr="001B6255">
        <w:rPr>
          <w:b/>
          <w:bCs/>
          <w:sz w:val="28"/>
          <w:szCs w:val="28"/>
          <w:lang w:val="uk-UA"/>
        </w:rPr>
        <w:t xml:space="preserve"> </w:t>
      </w:r>
    </w:p>
    <w:bookmarkEnd w:id="0"/>
    <w:p w14:paraId="032A1B17" w14:textId="77777777" w:rsidR="003C1218" w:rsidRPr="001B6255" w:rsidRDefault="003C1218" w:rsidP="003C1218">
      <w:pPr>
        <w:jc w:val="center"/>
        <w:rPr>
          <w:b/>
          <w:bCs/>
          <w:sz w:val="28"/>
          <w:szCs w:val="28"/>
          <w:lang w:val="uk-UA"/>
        </w:rPr>
      </w:pPr>
    </w:p>
    <w:p w14:paraId="015E0120" w14:textId="7D6F25A6" w:rsidR="003C1218" w:rsidRPr="001B6255" w:rsidRDefault="003C1218" w:rsidP="003C1218">
      <w:pPr>
        <w:jc w:val="center"/>
        <w:rPr>
          <w:b/>
          <w:bCs/>
          <w:sz w:val="28"/>
          <w:szCs w:val="28"/>
          <w:lang w:val="uk-UA"/>
        </w:rPr>
      </w:pPr>
    </w:p>
    <w:p w14:paraId="2C04522F" w14:textId="77777777" w:rsidR="00FE01AF" w:rsidRPr="001B6255" w:rsidRDefault="00FE01AF" w:rsidP="003C1218">
      <w:pPr>
        <w:jc w:val="center"/>
        <w:rPr>
          <w:b/>
          <w:bCs/>
          <w:sz w:val="28"/>
          <w:szCs w:val="28"/>
          <w:lang w:val="uk-UA"/>
        </w:rPr>
      </w:pPr>
    </w:p>
    <w:p w14:paraId="0E5DCBD9" w14:textId="77777777" w:rsidR="003C1218" w:rsidRPr="001B6255" w:rsidRDefault="003C1218" w:rsidP="003C1218">
      <w:pPr>
        <w:jc w:val="center"/>
        <w:rPr>
          <w:b/>
          <w:bCs/>
          <w:sz w:val="28"/>
          <w:szCs w:val="28"/>
          <w:lang w:val="uk-UA"/>
        </w:rPr>
      </w:pPr>
    </w:p>
    <w:p w14:paraId="3F61F62E" w14:textId="77777777" w:rsidR="003C1218" w:rsidRPr="001B6255" w:rsidRDefault="003C1218" w:rsidP="003C1218">
      <w:pPr>
        <w:jc w:val="center"/>
        <w:rPr>
          <w:b/>
          <w:bCs/>
          <w:sz w:val="28"/>
          <w:szCs w:val="28"/>
          <w:lang w:val="uk-UA"/>
        </w:rPr>
      </w:pPr>
    </w:p>
    <w:p w14:paraId="71801E7F" w14:textId="7B6CA99C" w:rsidR="00622893" w:rsidRDefault="00622893" w:rsidP="003C1218">
      <w:pPr>
        <w:jc w:val="center"/>
        <w:rPr>
          <w:b/>
          <w:bCs/>
          <w:sz w:val="28"/>
          <w:szCs w:val="28"/>
          <w:lang w:val="uk-UA"/>
        </w:rPr>
      </w:pPr>
      <w:r w:rsidRPr="00622893">
        <w:rPr>
          <w:b/>
          <w:bCs/>
          <w:sz w:val="28"/>
          <w:szCs w:val="28"/>
          <w:lang w:val="uk-UA"/>
        </w:rPr>
        <w:t xml:space="preserve">УПРАВЛІННЯ ДЕПОЗИТНИМ ПОРТФЕЛЕМ КОМЕРЦІЙНОГО БАНКУ </w:t>
      </w:r>
    </w:p>
    <w:p w14:paraId="7468F075" w14:textId="2CB33189" w:rsidR="003C1218" w:rsidRPr="001B6255" w:rsidRDefault="003C1218" w:rsidP="003C1218">
      <w:pPr>
        <w:jc w:val="center"/>
        <w:rPr>
          <w:b/>
          <w:bCs/>
          <w:color w:val="000000"/>
          <w:sz w:val="28"/>
          <w:szCs w:val="28"/>
          <w:u w:val="single"/>
          <w:lang w:val="uk-UA"/>
        </w:rPr>
      </w:pPr>
      <w:r w:rsidRPr="001B6255">
        <w:rPr>
          <w:b/>
          <w:bCs/>
          <w:color w:val="000000"/>
          <w:sz w:val="28"/>
          <w:szCs w:val="28"/>
          <w:u w:val="single"/>
          <w:lang w:val="uk-UA"/>
        </w:rPr>
        <w:t>072 «Фінанси, банківська справа і страхування»</w:t>
      </w:r>
    </w:p>
    <w:p w14:paraId="78DD9BA2" w14:textId="77777777" w:rsidR="003C1218" w:rsidRPr="001B6255" w:rsidRDefault="003C1218" w:rsidP="003C1218">
      <w:pPr>
        <w:jc w:val="center"/>
        <w:rPr>
          <w:b/>
          <w:bCs/>
          <w:sz w:val="24"/>
          <w:szCs w:val="24"/>
          <w:u w:val="single"/>
        </w:rPr>
      </w:pPr>
      <w:r w:rsidRPr="001B6255">
        <w:rPr>
          <w:b/>
          <w:bCs/>
          <w:color w:val="000000"/>
          <w:sz w:val="28"/>
          <w:szCs w:val="28"/>
          <w:u w:val="single"/>
          <w:lang w:val="uk-UA"/>
        </w:rPr>
        <w:t xml:space="preserve">(галузь наук - Управління та адміністрування) </w:t>
      </w:r>
    </w:p>
    <w:p w14:paraId="229D965C" w14:textId="77777777" w:rsidR="003C1218" w:rsidRPr="001B6255" w:rsidRDefault="003C1218" w:rsidP="003C1218">
      <w:pPr>
        <w:jc w:val="center"/>
        <w:rPr>
          <w:b/>
          <w:bCs/>
          <w:sz w:val="24"/>
          <w:szCs w:val="24"/>
          <w:lang w:val="uk-UA"/>
        </w:rPr>
      </w:pPr>
    </w:p>
    <w:p w14:paraId="129DFA3A" w14:textId="77777777" w:rsidR="003C1218" w:rsidRPr="001B6255" w:rsidRDefault="003C1218" w:rsidP="003C1218">
      <w:pPr>
        <w:jc w:val="center"/>
        <w:rPr>
          <w:b/>
          <w:bCs/>
          <w:sz w:val="28"/>
          <w:szCs w:val="28"/>
          <w:lang w:val="uk-UA"/>
        </w:rPr>
      </w:pPr>
    </w:p>
    <w:p w14:paraId="51953C64" w14:textId="3CD198BC" w:rsidR="003C1218" w:rsidRPr="001B6255" w:rsidRDefault="003C1218" w:rsidP="003C1218">
      <w:pPr>
        <w:jc w:val="center"/>
        <w:rPr>
          <w:b/>
          <w:bCs/>
          <w:sz w:val="28"/>
          <w:szCs w:val="28"/>
          <w:lang w:val="uk-UA"/>
        </w:rPr>
      </w:pPr>
    </w:p>
    <w:p w14:paraId="4FDD3EF6" w14:textId="77777777" w:rsidR="00FE01AF" w:rsidRPr="001B6255" w:rsidRDefault="00FE01AF" w:rsidP="003C1218">
      <w:pPr>
        <w:jc w:val="center"/>
        <w:rPr>
          <w:b/>
          <w:bCs/>
          <w:sz w:val="28"/>
          <w:szCs w:val="28"/>
          <w:lang w:val="uk-UA"/>
        </w:rPr>
      </w:pPr>
    </w:p>
    <w:p w14:paraId="653AA071" w14:textId="77777777" w:rsidR="003C1218" w:rsidRPr="001B6255" w:rsidRDefault="003C1218" w:rsidP="003C1218">
      <w:pPr>
        <w:jc w:val="center"/>
        <w:rPr>
          <w:b/>
          <w:bCs/>
          <w:sz w:val="28"/>
          <w:szCs w:val="28"/>
          <w:lang w:val="uk-UA"/>
        </w:rPr>
      </w:pPr>
    </w:p>
    <w:p w14:paraId="152A0045" w14:textId="77777777" w:rsidR="003C1218" w:rsidRPr="001B6255" w:rsidRDefault="003C1218" w:rsidP="003C1218">
      <w:pPr>
        <w:jc w:val="center"/>
        <w:rPr>
          <w:b/>
          <w:bCs/>
          <w:sz w:val="28"/>
          <w:szCs w:val="28"/>
          <w:lang w:val="uk-UA"/>
        </w:rPr>
      </w:pPr>
    </w:p>
    <w:p w14:paraId="07591C27" w14:textId="77777777" w:rsidR="003C1218" w:rsidRPr="005E3715" w:rsidRDefault="003C1218" w:rsidP="003C1218">
      <w:pPr>
        <w:jc w:val="center"/>
        <w:rPr>
          <w:b/>
          <w:bCs/>
          <w:sz w:val="32"/>
          <w:szCs w:val="32"/>
        </w:rPr>
      </w:pPr>
      <w:r w:rsidRPr="001B6255">
        <w:rPr>
          <w:b/>
          <w:bCs/>
          <w:sz w:val="28"/>
          <w:szCs w:val="28"/>
          <w:lang w:val="uk-UA"/>
        </w:rPr>
        <w:t>Автореферат на здобуття</w:t>
      </w:r>
      <w:r w:rsidRPr="001B6255">
        <w:rPr>
          <w:b/>
          <w:bCs/>
          <w:sz w:val="32"/>
          <w:szCs w:val="32"/>
          <w:lang w:val="uk-UA"/>
        </w:rPr>
        <w:t xml:space="preserve"> </w:t>
      </w:r>
    </w:p>
    <w:p w14:paraId="0099C9C8" w14:textId="77777777" w:rsidR="003C1218" w:rsidRPr="001B6255" w:rsidRDefault="003C1218" w:rsidP="003C1218">
      <w:pPr>
        <w:jc w:val="center"/>
        <w:rPr>
          <w:b/>
          <w:bCs/>
          <w:sz w:val="28"/>
          <w:szCs w:val="28"/>
          <w:lang w:val="uk-UA"/>
        </w:rPr>
      </w:pPr>
      <w:r w:rsidRPr="001B6255">
        <w:rPr>
          <w:b/>
          <w:bCs/>
          <w:sz w:val="32"/>
          <w:szCs w:val="32"/>
        </w:rPr>
        <w:t>другого (</w:t>
      </w:r>
      <w:proofErr w:type="spellStart"/>
      <w:r w:rsidRPr="001B6255">
        <w:rPr>
          <w:b/>
          <w:bCs/>
          <w:sz w:val="32"/>
          <w:szCs w:val="32"/>
        </w:rPr>
        <w:t>магістерського</w:t>
      </w:r>
      <w:proofErr w:type="spellEnd"/>
      <w:r w:rsidRPr="001B6255">
        <w:rPr>
          <w:b/>
          <w:bCs/>
          <w:sz w:val="32"/>
          <w:szCs w:val="32"/>
        </w:rPr>
        <w:t>) рівня вищої освіти</w:t>
      </w:r>
    </w:p>
    <w:p w14:paraId="26DEA751" w14:textId="77777777" w:rsidR="003C1218" w:rsidRDefault="003C1218" w:rsidP="003C1218">
      <w:pPr>
        <w:jc w:val="center"/>
        <w:rPr>
          <w:sz w:val="28"/>
          <w:szCs w:val="28"/>
          <w:lang w:val="uk-UA"/>
        </w:rPr>
      </w:pPr>
    </w:p>
    <w:p w14:paraId="46C5A7F7" w14:textId="77777777" w:rsidR="003C1218" w:rsidRDefault="003C1218" w:rsidP="003C1218">
      <w:pPr>
        <w:jc w:val="center"/>
        <w:rPr>
          <w:sz w:val="28"/>
          <w:szCs w:val="28"/>
          <w:lang w:val="uk-UA"/>
        </w:rPr>
      </w:pPr>
    </w:p>
    <w:p w14:paraId="27C99665" w14:textId="77777777" w:rsidR="003C1218" w:rsidRDefault="003C1218" w:rsidP="003C1218">
      <w:pPr>
        <w:jc w:val="center"/>
        <w:rPr>
          <w:sz w:val="28"/>
          <w:szCs w:val="28"/>
          <w:lang w:val="uk-UA"/>
        </w:rPr>
      </w:pPr>
    </w:p>
    <w:p w14:paraId="7B9B72CF" w14:textId="77777777" w:rsidR="003C1218" w:rsidRDefault="003C1218" w:rsidP="003C1218">
      <w:pPr>
        <w:jc w:val="center"/>
        <w:rPr>
          <w:sz w:val="28"/>
          <w:szCs w:val="28"/>
          <w:lang w:val="uk-UA"/>
        </w:rPr>
      </w:pPr>
    </w:p>
    <w:p w14:paraId="15907267" w14:textId="77777777" w:rsidR="003C1218" w:rsidRDefault="003C1218" w:rsidP="003C1218">
      <w:pPr>
        <w:jc w:val="center"/>
        <w:rPr>
          <w:sz w:val="28"/>
          <w:szCs w:val="28"/>
          <w:lang w:val="uk-UA"/>
        </w:rPr>
      </w:pPr>
    </w:p>
    <w:p w14:paraId="61818EFD" w14:textId="77777777" w:rsidR="003C1218" w:rsidRDefault="003C1218" w:rsidP="003C1218">
      <w:pPr>
        <w:jc w:val="center"/>
        <w:rPr>
          <w:sz w:val="28"/>
          <w:szCs w:val="28"/>
          <w:lang w:val="uk-UA"/>
        </w:rPr>
      </w:pPr>
    </w:p>
    <w:p w14:paraId="42577B3E" w14:textId="77777777" w:rsidR="003C1218" w:rsidRDefault="003C1218" w:rsidP="003C1218">
      <w:pPr>
        <w:jc w:val="center"/>
        <w:rPr>
          <w:sz w:val="28"/>
          <w:szCs w:val="28"/>
          <w:lang w:val="uk-UA"/>
        </w:rPr>
      </w:pPr>
    </w:p>
    <w:p w14:paraId="311FD29D" w14:textId="77777777" w:rsidR="003C1218" w:rsidRDefault="003C1218" w:rsidP="003C1218">
      <w:pPr>
        <w:jc w:val="center"/>
        <w:rPr>
          <w:sz w:val="28"/>
          <w:szCs w:val="28"/>
          <w:lang w:val="uk-UA"/>
        </w:rPr>
      </w:pPr>
    </w:p>
    <w:p w14:paraId="2CDFA9C0" w14:textId="77777777" w:rsidR="003C1218" w:rsidRDefault="003C1218" w:rsidP="003C1218">
      <w:pPr>
        <w:jc w:val="center"/>
        <w:rPr>
          <w:sz w:val="28"/>
          <w:szCs w:val="28"/>
          <w:lang w:val="uk-UA"/>
        </w:rPr>
      </w:pPr>
    </w:p>
    <w:p w14:paraId="1B8006FD" w14:textId="75C534F6" w:rsidR="003C1218" w:rsidRDefault="003C1218" w:rsidP="003C1218">
      <w:pPr>
        <w:jc w:val="center"/>
        <w:rPr>
          <w:sz w:val="28"/>
          <w:szCs w:val="28"/>
          <w:lang w:val="uk-UA"/>
        </w:rPr>
      </w:pPr>
    </w:p>
    <w:p w14:paraId="298DBA27" w14:textId="3D2B3C84" w:rsidR="00FE01AF" w:rsidRDefault="00FE01AF" w:rsidP="003C1218">
      <w:pPr>
        <w:jc w:val="center"/>
        <w:rPr>
          <w:sz w:val="28"/>
          <w:szCs w:val="28"/>
          <w:lang w:val="uk-UA"/>
        </w:rPr>
      </w:pPr>
    </w:p>
    <w:p w14:paraId="3EBD5F55" w14:textId="77777777" w:rsidR="00FE01AF" w:rsidRDefault="00FE01AF" w:rsidP="003C1218">
      <w:pPr>
        <w:jc w:val="center"/>
        <w:rPr>
          <w:sz w:val="28"/>
          <w:szCs w:val="28"/>
          <w:lang w:val="uk-UA"/>
        </w:rPr>
      </w:pPr>
    </w:p>
    <w:p w14:paraId="1998E264" w14:textId="77777777" w:rsidR="003C1218" w:rsidRDefault="003C1218" w:rsidP="003C1218">
      <w:pPr>
        <w:jc w:val="center"/>
        <w:rPr>
          <w:sz w:val="28"/>
          <w:szCs w:val="28"/>
          <w:lang w:val="uk-UA"/>
        </w:rPr>
      </w:pPr>
    </w:p>
    <w:p w14:paraId="1931DEF0" w14:textId="77777777" w:rsidR="003C1218" w:rsidRDefault="003C1218" w:rsidP="003C1218">
      <w:pPr>
        <w:jc w:val="center"/>
        <w:rPr>
          <w:sz w:val="28"/>
          <w:szCs w:val="28"/>
          <w:lang w:val="uk-UA"/>
        </w:rPr>
      </w:pPr>
    </w:p>
    <w:p w14:paraId="2942510A" w14:textId="7BF533E8" w:rsidR="003C1218" w:rsidRPr="001B6255" w:rsidRDefault="003C1218" w:rsidP="003C1218">
      <w:pPr>
        <w:jc w:val="center"/>
        <w:rPr>
          <w:b/>
          <w:bCs/>
          <w:lang w:val="uk-UA"/>
        </w:rPr>
      </w:pPr>
      <w:r w:rsidRPr="001B6255">
        <w:rPr>
          <w:b/>
          <w:bCs/>
          <w:sz w:val="28"/>
          <w:szCs w:val="28"/>
          <w:lang w:val="uk-UA"/>
        </w:rPr>
        <w:t>Івано-Франківськ – 20</w:t>
      </w:r>
      <w:r w:rsidRPr="001B6255">
        <w:rPr>
          <w:b/>
          <w:bCs/>
          <w:color w:val="000000"/>
          <w:sz w:val="28"/>
          <w:szCs w:val="28"/>
          <w:lang w:val="uk-UA"/>
        </w:rPr>
        <w:t>2</w:t>
      </w:r>
      <w:r w:rsidR="00C91162">
        <w:rPr>
          <w:b/>
          <w:bCs/>
          <w:color w:val="000000"/>
          <w:sz w:val="28"/>
          <w:szCs w:val="28"/>
          <w:lang w:val="uk-UA"/>
        </w:rPr>
        <w:t>3</w:t>
      </w:r>
    </w:p>
    <w:p w14:paraId="702BBAC8" w14:textId="77777777" w:rsidR="003C1218" w:rsidRDefault="003C1218" w:rsidP="003C1218">
      <w:pPr>
        <w:rPr>
          <w:sz w:val="28"/>
          <w:szCs w:val="28"/>
          <w:lang w:val="uk-UA"/>
        </w:rPr>
      </w:pPr>
    </w:p>
    <w:p w14:paraId="58A975CD" w14:textId="77777777" w:rsidR="003C1218" w:rsidRDefault="003C1218" w:rsidP="003C1218">
      <w:pPr>
        <w:rPr>
          <w:sz w:val="28"/>
          <w:szCs w:val="28"/>
          <w:lang w:val="uk-UA"/>
        </w:rPr>
      </w:pPr>
      <w:r>
        <w:rPr>
          <w:sz w:val="28"/>
          <w:szCs w:val="28"/>
          <w:lang w:val="uk-UA"/>
        </w:rPr>
        <w:br w:type="page"/>
      </w:r>
    </w:p>
    <w:p w14:paraId="2365045C" w14:textId="77777777" w:rsidR="003C1218" w:rsidRDefault="003C1218" w:rsidP="003C1218">
      <w:pPr>
        <w:spacing w:line="360" w:lineRule="auto"/>
        <w:jc w:val="both"/>
        <w:rPr>
          <w:sz w:val="28"/>
          <w:szCs w:val="28"/>
          <w:lang w:val="uk-UA"/>
        </w:rPr>
      </w:pPr>
      <w:r w:rsidRPr="001367DF">
        <w:rPr>
          <w:sz w:val="28"/>
          <w:szCs w:val="28"/>
          <w:lang w:val="uk-UA"/>
        </w:rPr>
        <w:lastRenderedPageBreak/>
        <w:t xml:space="preserve">Дипломна робота виконана в </w:t>
      </w:r>
      <w:r>
        <w:rPr>
          <w:sz w:val="28"/>
          <w:szCs w:val="28"/>
          <w:lang w:val="uk-UA"/>
        </w:rPr>
        <w:t>Прикарпатському національному університеті імені Василя Стефаника</w:t>
      </w:r>
    </w:p>
    <w:p w14:paraId="7564FC6F" w14:textId="77777777" w:rsidR="003C1218" w:rsidRDefault="003C1218" w:rsidP="003C1218">
      <w:pPr>
        <w:spacing w:line="360" w:lineRule="auto"/>
        <w:jc w:val="both"/>
        <w:rPr>
          <w:sz w:val="28"/>
          <w:szCs w:val="28"/>
          <w:lang w:val="uk-UA"/>
        </w:rPr>
      </w:pPr>
    </w:p>
    <w:p w14:paraId="3E352550" w14:textId="7B3B2615" w:rsidR="003C1218" w:rsidRDefault="003C1218" w:rsidP="003C1218">
      <w:pPr>
        <w:spacing w:line="360" w:lineRule="auto"/>
        <w:jc w:val="both"/>
        <w:rPr>
          <w:sz w:val="28"/>
          <w:szCs w:val="28"/>
          <w:lang w:val="uk-UA"/>
        </w:rPr>
      </w:pPr>
      <w:r w:rsidRPr="001367DF">
        <w:rPr>
          <w:sz w:val="28"/>
          <w:szCs w:val="28"/>
          <w:lang w:val="uk-UA"/>
        </w:rPr>
        <w:t>Науковий</w:t>
      </w:r>
      <w:r>
        <w:rPr>
          <w:sz w:val="28"/>
          <w:szCs w:val="28"/>
          <w:lang w:val="uk-UA"/>
        </w:rPr>
        <w:t xml:space="preserve"> </w:t>
      </w:r>
      <w:r w:rsidRPr="001367DF">
        <w:rPr>
          <w:sz w:val="28"/>
          <w:szCs w:val="28"/>
          <w:lang w:val="uk-UA"/>
        </w:rPr>
        <w:t>керівник</w:t>
      </w:r>
      <w:r>
        <w:rPr>
          <w:sz w:val="28"/>
          <w:szCs w:val="28"/>
          <w:lang w:val="uk-UA"/>
        </w:rPr>
        <w:t>:</w:t>
      </w:r>
    </w:p>
    <w:p w14:paraId="17E532A0" w14:textId="4F49E78F" w:rsidR="003C1218" w:rsidRDefault="003C1218" w:rsidP="003C1218">
      <w:pPr>
        <w:spacing w:line="360" w:lineRule="auto"/>
        <w:jc w:val="both"/>
        <w:rPr>
          <w:sz w:val="28"/>
          <w:szCs w:val="28"/>
          <w:lang w:val="uk-UA"/>
        </w:rPr>
      </w:pPr>
      <w:r w:rsidRPr="001367DF">
        <w:rPr>
          <w:sz w:val="28"/>
          <w:szCs w:val="28"/>
          <w:lang w:val="uk-UA"/>
        </w:rPr>
        <w:t xml:space="preserve"> </w:t>
      </w:r>
      <w:r>
        <w:rPr>
          <w:sz w:val="28"/>
          <w:szCs w:val="28"/>
          <w:lang w:val="uk-UA"/>
        </w:rPr>
        <w:t>к.е.н., доц. Мацьків Володимир Володимирович, доцент кафедри фінансів</w:t>
      </w:r>
    </w:p>
    <w:p w14:paraId="312B134C" w14:textId="77777777" w:rsidR="003C1218" w:rsidRDefault="003C1218" w:rsidP="003C1218">
      <w:pPr>
        <w:spacing w:line="360" w:lineRule="auto"/>
        <w:jc w:val="both"/>
        <w:rPr>
          <w:sz w:val="28"/>
          <w:szCs w:val="28"/>
          <w:lang w:val="uk-UA"/>
        </w:rPr>
      </w:pPr>
    </w:p>
    <w:p w14:paraId="5F9F3EDA" w14:textId="77777777" w:rsidR="003C1218" w:rsidRDefault="003C1218" w:rsidP="003C1218">
      <w:pPr>
        <w:spacing w:line="360" w:lineRule="auto"/>
        <w:rPr>
          <w:sz w:val="28"/>
          <w:szCs w:val="28"/>
          <w:lang w:val="uk-UA"/>
        </w:rPr>
      </w:pPr>
      <w:r>
        <w:rPr>
          <w:sz w:val="28"/>
          <w:szCs w:val="28"/>
          <w:lang w:val="uk-UA"/>
        </w:rPr>
        <w:t>Рецензент</w:t>
      </w:r>
      <w:r w:rsidRPr="001367DF">
        <w:rPr>
          <w:sz w:val="28"/>
          <w:szCs w:val="28"/>
          <w:lang w:val="uk-UA"/>
        </w:rPr>
        <w:t>:</w:t>
      </w:r>
      <w:r w:rsidRPr="003C1218">
        <w:rPr>
          <w:sz w:val="28"/>
          <w:szCs w:val="28"/>
          <w:lang w:val="uk-UA"/>
        </w:rPr>
        <w:t xml:space="preserve"> </w:t>
      </w:r>
    </w:p>
    <w:p w14:paraId="11FCF06F" w14:textId="00DA385D" w:rsidR="003C1218" w:rsidRDefault="00213963" w:rsidP="00213963">
      <w:pPr>
        <w:spacing w:line="360" w:lineRule="auto"/>
        <w:jc w:val="both"/>
        <w:rPr>
          <w:sz w:val="28"/>
          <w:szCs w:val="28"/>
          <w:lang w:val="uk-UA"/>
        </w:rPr>
      </w:pPr>
      <w:proofErr w:type="spellStart"/>
      <w:r w:rsidRPr="00213963">
        <w:rPr>
          <w:sz w:val="28"/>
          <w:szCs w:val="28"/>
          <w:lang w:val="uk-UA"/>
        </w:rPr>
        <w:t>д.е.н</w:t>
      </w:r>
      <w:proofErr w:type="spellEnd"/>
      <w:r w:rsidRPr="00213963">
        <w:rPr>
          <w:sz w:val="28"/>
          <w:szCs w:val="28"/>
          <w:lang w:val="uk-UA"/>
        </w:rPr>
        <w:t>., професор кафедри менеджменту та маркетингу</w:t>
      </w:r>
      <w:r>
        <w:rPr>
          <w:sz w:val="28"/>
          <w:szCs w:val="28"/>
          <w:lang w:val="uk-UA"/>
        </w:rPr>
        <w:t xml:space="preserve"> </w:t>
      </w:r>
      <w:proofErr w:type="spellStart"/>
      <w:r w:rsidRPr="00213963">
        <w:rPr>
          <w:sz w:val="28"/>
          <w:szCs w:val="28"/>
          <w:lang w:val="uk-UA"/>
        </w:rPr>
        <w:t>Благун</w:t>
      </w:r>
      <w:proofErr w:type="spellEnd"/>
      <w:r w:rsidRPr="00213963">
        <w:rPr>
          <w:sz w:val="28"/>
          <w:szCs w:val="28"/>
          <w:lang w:val="uk-UA"/>
        </w:rPr>
        <w:t xml:space="preserve"> І.І.</w:t>
      </w:r>
    </w:p>
    <w:p w14:paraId="2FA091F1" w14:textId="4EB1041A" w:rsidR="003C1218" w:rsidRDefault="003C1218" w:rsidP="003C1218">
      <w:pPr>
        <w:spacing w:line="360" w:lineRule="auto"/>
        <w:jc w:val="both"/>
        <w:rPr>
          <w:sz w:val="28"/>
          <w:szCs w:val="28"/>
          <w:lang w:val="uk-UA"/>
        </w:rPr>
      </w:pPr>
    </w:p>
    <w:p w14:paraId="77F73BC0" w14:textId="62BC260A" w:rsidR="00213963" w:rsidRDefault="00213963" w:rsidP="003C1218">
      <w:pPr>
        <w:spacing w:line="360" w:lineRule="auto"/>
        <w:jc w:val="both"/>
        <w:rPr>
          <w:sz w:val="28"/>
          <w:szCs w:val="28"/>
          <w:lang w:val="uk-UA"/>
        </w:rPr>
      </w:pPr>
    </w:p>
    <w:p w14:paraId="670C400C" w14:textId="77777777" w:rsidR="00213963" w:rsidRDefault="00213963" w:rsidP="003C1218">
      <w:pPr>
        <w:spacing w:line="360" w:lineRule="auto"/>
        <w:jc w:val="both"/>
        <w:rPr>
          <w:sz w:val="28"/>
          <w:szCs w:val="28"/>
          <w:lang w:val="uk-UA"/>
        </w:rPr>
      </w:pPr>
    </w:p>
    <w:p w14:paraId="3E0B8632" w14:textId="77777777" w:rsidR="003C1218" w:rsidRDefault="003C1218" w:rsidP="003C1218">
      <w:pPr>
        <w:spacing w:line="360" w:lineRule="auto"/>
        <w:jc w:val="both"/>
        <w:rPr>
          <w:sz w:val="28"/>
          <w:szCs w:val="28"/>
          <w:lang w:val="uk-UA"/>
        </w:rPr>
      </w:pPr>
    </w:p>
    <w:p w14:paraId="5B27F61E" w14:textId="276D758E" w:rsidR="003C1218" w:rsidRDefault="003C1218" w:rsidP="003C1218">
      <w:pPr>
        <w:widowControl w:val="0"/>
        <w:spacing w:line="360" w:lineRule="auto"/>
        <w:jc w:val="both"/>
        <w:rPr>
          <w:sz w:val="28"/>
          <w:szCs w:val="28"/>
          <w:lang w:val="uk-UA"/>
        </w:rPr>
      </w:pPr>
      <w:r w:rsidRPr="001367DF">
        <w:rPr>
          <w:sz w:val="28"/>
          <w:szCs w:val="28"/>
          <w:lang w:val="uk-UA"/>
        </w:rPr>
        <w:t>Захист відбудеться «</w:t>
      </w:r>
      <w:r w:rsidR="00E6222C">
        <w:rPr>
          <w:color w:val="000000"/>
          <w:sz w:val="28"/>
          <w:szCs w:val="28"/>
          <w:lang w:val="uk-UA"/>
        </w:rPr>
        <w:t>20</w:t>
      </w:r>
      <w:r w:rsidRPr="001367DF">
        <w:rPr>
          <w:sz w:val="28"/>
          <w:szCs w:val="28"/>
          <w:lang w:val="uk-UA"/>
        </w:rPr>
        <w:t xml:space="preserve">» </w:t>
      </w:r>
      <w:r>
        <w:rPr>
          <w:sz w:val="28"/>
          <w:szCs w:val="28"/>
          <w:lang w:val="uk-UA"/>
        </w:rPr>
        <w:t xml:space="preserve">грудня </w:t>
      </w:r>
      <w:r w:rsidRPr="001367DF">
        <w:rPr>
          <w:sz w:val="28"/>
          <w:szCs w:val="28"/>
          <w:lang w:val="uk-UA"/>
        </w:rPr>
        <w:t xml:space="preserve"> 20</w:t>
      </w:r>
      <w:r>
        <w:rPr>
          <w:sz w:val="28"/>
          <w:szCs w:val="28"/>
          <w:lang w:val="uk-UA"/>
        </w:rPr>
        <w:t>2</w:t>
      </w:r>
      <w:r w:rsidR="00E6222C">
        <w:rPr>
          <w:sz w:val="28"/>
          <w:szCs w:val="28"/>
          <w:lang w:val="uk-UA"/>
        </w:rPr>
        <w:t>3</w:t>
      </w:r>
      <w:r w:rsidRPr="001367DF">
        <w:rPr>
          <w:sz w:val="28"/>
          <w:szCs w:val="28"/>
          <w:lang w:val="uk-UA"/>
        </w:rPr>
        <w:t xml:space="preserve"> р. </w:t>
      </w:r>
    </w:p>
    <w:p w14:paraId="2719C174" w14:textId="77777777" w:rsidR="003C1218" w:rsidRDefault="003C1218" w:rsidP="003C1218">
      <w:pPr>
        <w:widowControl w:val="0"/>
        <w:spacing w:line="360" w:lineRule="auto"/>
        <w:jc w:val="both"/>
        <w:rPr>
          <w:sz w:val="28"/>
          <w:szCs w:val="28"/>
          <w:lang w:val="uk-UA"/>
        </w:rPr>
      </w:pPr>
    </w:p>
    <w:p w14:paraId="221F4FD7" w14:textId="77777777" w:rsidR="003C1218" w:rsidRDefault="003C1218" w:rsidP="003C1218">
      <w:pPr>
        <w:widowControl w:val="0"/>
        <w:spacing w:line="360" w:lineRule="auto"/>
        <w:jc w:val="both"/>
        <w:rPr>
          <w:sz w:val="28"/>
          <w:szCs w:val="28"/>
          <w:lang w:val="uk-UA"/>
        </w:rPr>
      </w:pPr>
    </w:p>
    <w:p w14:paraId="2646B6A3" w14:textId="5D27B125" w:rsidR="003C1218" w:rsidRDefault="003C1218" w:rsidP="003C1218">
      <w:pPr>
        <w:widowControl w:val="0"/>
        <w:spacing w:line="360" w:lineRule="auto"/>
        <w:jc w:val="both"/>
        <w:rPr>
          <w:sz w:val="28"/>
          <w:szCs w:val="28"/>
          <w:lang w:val="uk-UA"/>
        </w:rPr>
      </w:pPr>
      <w:r w:rsidRPr="001367DF">
        <w:rPr>
          <w:sz w:val="28"/>
          <w:szCs w:val="28"/>
          <w:lang w:val="uk-UA"/>
        </w:rPr>
        <w:t>Дипломну роботу надано до захисту «</w:t>
      </w:r>
      <w:r>
        <w:rPr>
          <w:sz w:val="28"/>
          <w:szCs w:val="28"/>
          <w:lang w:val="uk-UA"/>
        </w:rPr>
        <w:t>16</w:t>
      </w:r>
      <w:r w:rsidRPr="001367DF">
        <w:rPr>
          <w:sz w:val="28"/>
          <w:szCs w:val="28"/>
          <w:lang w:val="uk-UA"/>
        </w:rPr>
        <w:t xml:space="preserve">» </w:t>
      </w:r>
      <w:r>
        <w:rPr>
          <w:sz w:val="28"/>
          <w:szCs w:val="28"/>
          <w:lang w:val="uk-UA"/>
        </w:rPr>
        <w:t>грудня</w:t>
      </w:r>
      <w:r w:rsidRPr="001367DF">
        <w:rPr>
          <w:sz w:val="28"/>
          <w:szCs w:val="28"/>
          <w:lang w:val="uk-UA"/>
        </w:rPr>
        <w:t xml:space="preserve"> 20</w:t>
      </w:r>
      <w:r>
        <w:rPr>
          <w:sz w:val="28"/>
          <w:szCs w:val="28"/>
          <w:lang w:val="uk-UA"/>
        </w:rPr>
        <w:t>2</w:t>
      </w:r>
      <w:r w:rsidR="006E1B20">
        <w:rPr>
          <w:sz w:val="28"/>
          <w:szCs w:val="28"/>
          <w:lang w:val="uk-UA"/>
        </w:rPr>
        <w:t>3</w:t>
      </w:r>
      <w:r w:rsidRPr="001367DF">
        <w:rPr>
          <w:sz w:val="28"/>
          <w:szCs w:val="28"/>
          <w:lang w:val="uk-UA"/>
        </w:rPr>
        <w:t xml:space="preserve"> р.</w:t>
      </w:r>
    </w:p>
    <w:p w14:paraId="01D9424B" w14:textId="77777777" w:rsidR="003C1218" w:rsidRDefault="003C1218" w:rsidP="003C1218">
      <w:pPr>
        <w:spacing w:line="360" w:lineRule="auto"/>
        <w:jc w:val="both"/>
        <w:rPr>
          <w:sz w:val="28"/>
          <w:szCs w:val="28"/>
          <w:lang w:val="uk-UA"/>
        </w:rPr>
      </w:pPr>
    </w:p>
    <w:p w14:paraId="06D0D7C5" w14:textId="77777777" w:rsidR="003C1218" w:rsidRDefault="003C1218" w:rsidP="003C1218">
      <w:pPr>
        <w:spacing w:line="360" w:lineRule="auto"/>
        <w:jc w:val="both"/>
        <w:rPr>
          <w:sz w:val="28"/>
          <w:szCs w:val="28"/>
          <w:lang w:val="uk-UA"/>
        </w:rPr>
      </w:pPr>
    </w:p>
    <w:p w14:paraId="14F24D9B" w14:textId="77777777" w:rsidR="003C1218" w:rsidRDefault="003C1218" w:rsidP="003C1218">
      <w:pPr>
        <w:spacing w:line="360" w:lineRule="auto"/>
        <w:jc w:val="both"/>
        <w:rPr>
          <w:sz w:val="28"/>
          <w:szCs w:val="28"/>
          <w:lang w:val="uk-UA"/>
        </w:rPr>
      </w:pPr>
    </w:p>
    <w:p w14:paraId="2E97DDC9" w14:textId="77777777" w:rsidR="003C1218" w:rsidRDefault="003C1218" w:rsidP="003C1218">
      <w:pPr>
        <w:spacing w:line="360" w:lineRule="auto"/>
        <w:jc w:val="both"/>
        <w:rPr>
          <w:sz w:val="28"/>
          <w:szCs w:val="28"/>
          <w:lang w:val="uk-UA"/>
        </w:rPr>
      </w:pPr>
    </w:p>
    <w:p w14:paraId="1324323D" w14:textId="77777777" w:rsidR="003C1218" w:rsidRDefault="003C1218" w:rsidP="003C1218">
      <w:pPr>
        <w:spacing w:after="240"/>
        <w:rPr>
          <w:sz w:val="24"/>
          <w:szCs w:val="24"/>
        </w:rPr>
      </w:pPr>
    </w:p>
    <w:p w14:paraId="6EA8118E" w14:textId="77777777" w:rsidR="003C1218" w:rsidRDefault="003C1218" w:rsidP="003C1218">
      <w:pPr>
        <w:jc w:val="both"/>
        <w:rPr>
          <w:sz w:val="24"/>
          <w:szCs w:val="24"/>
          <w:lang w:val="uk-UA"/>
        </w:rPr>
      </w:pPr>
      <w:proofErr w:type="spellStart"/>
      <w:r>
        <w:rPr>
          <w:color w:val="000000"/>
          <w:sz w:val="28"/>
          <w:szCs w:val="28"/>
        </w:rPr>
        <w:t>Завідувач</w:t>
      </w:r>
      <w:proofErr w:type="spellEnd"/>
      <w:r>
        <w:rPr>
          <w:color w:val="000000"/>
          <w:sz w:val="28"/>
          <w:szCs w:val="28"/>
        </w:rPr>
        <w:t xml:space="preserve"> кафедри </w:t>
      </w:r>
      <w:r>
        <w:rPr>
          <w:color w:val="000000"/>
          <w:sz w:val="28"/>
        </w:rPr>
        <w:tab/>
      </w:r>
      <w:r>
        <w:rPr>
          <w:color w:val="000000"/>
          <w:sz w:val="28"/>
        </w:rPr>
        <w:tab/>
      </w:r>
      <w:r>
        <w:rPr>
          <w:color w:val="000000"/>
          <w:sz w:val="28"/>
          <w:szCs w:val="28"/>
        </w:rPr>
        <w:t xml:space="preserve">____________ </w:t>
      </w:r>
      <w:r>
        <w:rPr>
          <w:color w:val="000000"/>
          <w:sz w:val="28"/>
        </w:rPr>
        <w:tab/>
      </w:r>
      <w:r>
        <w:rPr>
          <w:color w:val="000000"/>
          <w:sz w:val="28"/>
          <w:szCs w:val="28"/>
          <w:lang w:val="uk-UA"/>
        </w:rPr>
        <w:t>Омелян Левандівський</w:t>
      </w:r>
    </w:p>
    <w:p w14:paraId="58788373" w14:textId="2C1F3B42" w:rsidR="00FE01AF" w:rsidRDefault="00FE01AF">
      <w:pPr>
        <w:spacing w:after="160" w:line="259" w:lineRule="auto"/>
      </w:pPr>
      <w:r>
        <w:br w:type="page"/>
      </w:r>
    </w:p>
    <w:p w14:paraId="45310F4B" w14:textId="7A78D7FC" w:rsidR="00C46371" w:rsidRPr="00FE01AF" w:rsidRDefault="00FE01AF" w:rsidP="00FE01AF">
      <w:pPr>
        <w:spacing w:line="360" w:lineRule="auto"/>
        <w:jc w:val="center"/>
        <w:rPr>
          <w:b/>
          <w:bCs/>
          <w:sz w:val="28"/>
          <w:szCs w:val="28"/>
          <w:lang w:val="uk-UA"/>
        </w:rPr>
      </w:pPr>
      <w:r w:rsidRPr="00FE01AF">
        <w:rPr>
          <w:b/>
          <w:bCs/>
          <w:sz w:val="28"/>
          <w:szCs w:val="28"/>
          <w:lang w:val="uk-UA"/>
        </w:rPr>
        <w:lastRenderedPageBreak/>
        <w:t>ЗМІСТ МАГІСТЕРСЬКОЇ РОБОТИ</w:t>
      </w:r>
    </w:p>
    <w:p w14:paraId="3EBF4575" w14:textId="77777777" w:rsidR="006E1B20" w:rsidRPr="006E1B20" w:rsidRDefault="0002413C" w:rsidP="006E1B20">
      <w:pPr>
        <w:pStyle w:val="1"/>
        <w:tabs>
          <w:tab w:val="right" w:leader="dot" w:pos="9628"/>
        </w:tabs>
        <w:rPr>
          <w:rFonts w:ascii="Times New Roman" w:eastAsiaTheme="minorEastAsia" w:hAnsi="Times New Roman" w:cs="Times New Roman"/>
          <w:noProof/>
          <w:sz w:val="28"/>
          <w:szCs w:val="28"/>
          <w:lang w:eastAsia="uk-UA"/>
        </w:rPr>
      </w:pPr>
      <w:hyperlink w:anchor="_Toc143153962" w:history="1">
        <w:r w:rsidR="006E1B20" w:rsidRPr="006E1B20">
          <w:rPr>
            <w:rStyle w:val="a3"/>
            <w:rFonts w:ascii="Times New Roman" w:eastAsia="Times New Roman" w:hAnsi="Times New Roman" w:cs="Times New Roman"/>
            <w:noProof/>
            <w:color w:val="auto"/>
            <w:sz w:val="28"/>
            <w:szCs w:val="28"/>
            <w:u w:val="none"/>
            <w:lang w:eastAsia="ru-RU"/>
          </w:rPr>
          <w:t>ВСТУП</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_Toc143153962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3</w:t>
        </w:r>
        <w:r w:rsidR="006E1B20" w:rsidRPr="006E1B20">
          <w:rPr>
            <w:rFonts w:ascii="Times New Roman" w:hAnsi="Times New Roman" w:cs="Times New Roman"/>
            <w:noProof/>
            <w:webHidden/>
            <w:sz w:val="28"/>
            <w:szCs w:val="28"/>
          </w:rPr>
          <w:fldChar w:fldCharType="end"/>
        </w:r>
      </w:hyperlink>
    </w:p>
    <w:p w14:paraId="4AD87644" w14:textId="77777777" w:rsidR="006E1B20" w:rsidRPr="006E1B20" w:rsidRDefault="0002413C" w:rsidP="006E1B20">
      <w:pPr>
        <w:pStyle w:val="1"/>
        <w:widowControl w:val="0"/>
        <w:tabs>
          <w:tab w:val="right" w:leader="dot" w:pos="9628"/>
        </w:tabs>
        <w:spacing w:after="0" w:line="336" w:lineRule="auto"/>
        <w:jc w:val="both"/>
        <w:rPr>
          <w:rFonts w:ascii="Times New Roman" w:eastAsiaTheme="minorEastAsia" w:hAnsi="Times New Roman" w:cs="Times New Roman"/>
          <w:noProof/>
          <w:sz w:val="28"/>
          <w:szCs w:val="28"/>
          <w:lang w:eastAsia="uk-UA"/>
        </w:rPr>
      </w:pPr>
      <w:hyperlink w:anchor="_Toc143153963" w:history="1">
        <w:r w:rsidR="006E1B20" w:rsidRPr="006E1B20">
          <w:rPr>
            <w:rStyle w:val="a3"/>
            <w:rFonts w:ascii="Times New Roman" w:eastAsia="Times New Roman" w:hAnsi="Times New Roman" w:cs="Times New Roman"/>
            <w:noProof/>
            <w:color w:val="auto"/>
            <w:sz w:val="28"/>
            <w:szCs w:val="28"/>
            <w:u w:val="none"/>
            <w:lang w:eastAsia="uk-UA" w:bidi="ug-CN"/>
          </w:rPr>
          <w:t>РОЗДІЛ 1  ТЕОРЕТИЧНІ АСПЕКТИ УПРАВЛІННЯ ДЕПОЗИТНИМ ПОРТФЕЛЕМ КОМЕРЦІЙНОГО БАНКУ</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_Toc143153963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8</w:t>
        </w:r>
        <w:r w:rsidR="006E1B20" w:rsidRPr="006E1B20">
          <w:rPr>
            <w:rFonts w:ascii="Times New Roman" w:hAnsi="Times New Roman" w:cs="Times New Roman"/>
            <w:noProof/>
            <w:webHidden/>
            <w:sz w:val="28"/>
            <w:szCs w:val="28"/>
          </w:rPr>
          <w:fldChar w:fldCharType="end"/>
        </w:r>
      </w:hyperlink>
    </w:p>
    <w:p w14:paraId="6D3DE398"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64" w:history="1">
        <w:r w:rsidR="006E1B20" w:rsidRPr="006E1B20">
          <w:rPr>
            <w:rStyle w:val="a3"/>
            <w:rFonts w:ascii="Times New Roman" w:eastAsia="Times New Roman" w:hAnsi="Times New Roman" w:cs="Times New Roman"/>
            <w:noProof/>
            <w:color w:val="auto"/>
            <w:sz w:val="28"/>
            <w:szCs w:val="28"/>
            <w:u w:val="none"/>
            <w:lang w:eastAsia="uk-UA" w:bidi="ug-CN"/>
          </w:rPr>
          <w:t>1.1. Економічна сутність депозитних ресурсів банківської установи</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_Toc143153964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8</w:t>
        </w:r>
        <w:r w:rsidR="006E1B20" w:rsidRPr="006E1B20">
          <w:rPr>
            <w:rFonts w:ascii="Times New Roman" w:hAnsi="Times New Roman" w:cs="Times New Roman"/>
            <w:noProof/>
            <w:webHidden/>
            <w:sz w:val="28"/>
            <w:szCs w:val="28"/>
          </w:rPr>
          <w:fldChar w:fldCharType="end"/>
        </w:r>
      </w:hyperlink>
    </w:p>
    <w:p w14:paraId="7A5136B3"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65" w:history="1">
        <w:r w:rsidR="006E1B20" w:rsidRPr="006E1B20">
          <w:rPr>
            <w:rStyle w:val="a3"/>
            <w:rFonts w:ascii="Times New Roman" w:eastAsia="Times New Roman" w:hAnsi="Times New Roman" w:cs="Times New Roman"/>
            <w:noProof/>
            <w:color w:val="auto"/>
            <w:sz w:val="28"/>
            <w:szCs w:val="28"/>
            <w:u w:val="none"/>
            <w:lang w:eastAsia="uk-UA" w:bidi="ug-CN"/>
          </w:rPr>
          <w:t>1.2. Принципи та методи управління депозитним портфелем комерційного банку</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_Toc143153965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15</w:t>
        </w:r>
        <w:r w:rsidR="006E1B20" w:rsidRPr="006E1B20">
          <w:rPr>
            <w:rFonts w:ascii="Times New Roman" w:hAnsi="Times New Roman" w:cs="Times New Roman"/>
            <w:noProof/>
            <w:webHidden/>
            <w:sz w:val="28"/>
            <w:szCs w:val="28"/>
          </w:rPr>
          <w:fldChar w:fldCharType="end"/>
        </w:r>
      </w:hyperlink>
    </w:p>
    <w:p w14:paraId="18AC743B"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66" w:history="1">
        <w:r w:rsidR="006E1B20" w:rsidRPr="006E1B20">
          <w:rPr>
            <w:rStyle w:val="a3"/>
            <w:rFonts w:ascii="Times New Roman" w:eastAsia="Times New Roman" w:hAnsi="Times New Roman" w:cs="Times New Roman"/>
            <w:noProof/>
            <w:color w:val="auto"/>
            <w:sz w:val="28"/>
            <w:szCs w:val="28"/>
            <w:u w:val="none"/>
            <w:lang w:eastAsia="uk-UA" w:bidi="ug-CN"/>
          </w:rPr>
          <w:t>1.3. Роль депозитної політики в управлінні ресурсами комерційного банку</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_Toc143153966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22</w:t>
        </w:r>
        <w:r w:rsidR="006E1B20" w:rsidRPr="006E1B20">
          <w:rPr>
            <w:rFonts w:ascii="Times New Roman" w:hAnsi="Times New Roman" w:cs="Times New Roman"/>
            <w:noProof/>
            <w:webHidden/>
            <w:sz w:val="28"/>
            <w:szCs w:val="28"/>
          </w:rPr>
          <w:fldChar w:fldCharType="end"/>
        </w:r>
      </w:hyperlink>
    </w:p>
    <w:p w14:paraId="2AF3B102"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67" w:history="1">
        <w:r w:rsidR="006E1B20" w:rsidRPr="006E1B20">
          <w:rPr>
            <w:rStyle w:val="a3"/>
            <w:rFonts w:ascii="Times New Roman" w:eastAsia="Times New Roman" w:hAnsi="Times New Roman" w:cs="Times New Roman"/>
            <w:noProof/>
            <w:color w:val="auto"/>
            <w:sz w:val="28"/>
            <w:szCs w:val="28"/>
            <w:u w:val="none"/>
            <w:lang w:eastAsia="uk-UA" w:bidi="ug-CN"/>
          </w:rPr>
          <w:t>Висновки до розділу 1</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_Toc143153967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25</w:t>
        </w:r>
        <w:r w:rsidR="006E1B20" w:rsidRPr="006E1B20">
          <w:rPr>
            <w:rFonts w:ascii="Times New Roman" w:hAnsi="Times New Roman" w:cs="Times New Roman"/>
            <w:noProof/>
            <w:webHidden/>
            <w:sz w:val="28"/>
            <w:szCs w:val="28"/>
          </w:rPr>
          <w:fldChar w:fldCharType="end"/>
        </w:r>
      </w:hyperlink>
    </w:p>
    <w:p w14:paraId="61DA6EB2" w14:textId="77777777" w:rsidR="006E1B20" w:rsidRPr="006E1B20" w:rsidRDefault="0002413C" w:rsidP="006E1B20">
      <w:pPr>
        <w:pStyle w:val="1"/>
        <w:widowControl w:val="0"/>
        <w:tabs>
          <w:tab w:val="right" w:leader="dot" w:pos="9628"/>
        </w:tabs>
        <w:spacing w:after="0" w:line="336" w:lineRule="auto"/>
        <w:jc w:val="both"/>
        <w:rPr>
          <w:rFonts w:ascii="Times New Roman" w:eastAsiaTheme="minorEastAsia" w:hAnsi="Times New Roman" w:cs="Times New Roman"/>
          <w:noProof/>
          <w:sz w:val="28"/>
          <w:szCs w:val="28"/>
          <w:lang w:eastAsia="uk-UA"/>
        </w:rPr>
      </w:pPr>
      <w:hyperlink w:anchor="_Toc143153968" w:history="1">
        <w:r w:rsidR="006E1B20" w:rsidRPr="006E1B20">
          <w:rPr>
            <w:rStyle w:val="a3"/>
            <w:rFonts w:ascii="Times New Roman" w:eastAsia="Times New Roman" w:hAnsi="Times New Roman" w:cs="Times New Roman"/>
            <w:noProof/>
            <w:color w:val="auto"/>
            <w:sz w:val="28"/>
            <w:szCs w:val="28"/>
            <w:u w:val="none"/>
            <w:lang w:eastAsia="uk-UA" w:bidi="ug-CN"/>
          </w:rPr>
          <w:t>РОЗДІЛ 2</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_Toc143153968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26</w:t>
        </w:r>
        <w:r w:rsidR="006E1B20" w:rsidRPr="006E1B20">
          <w:rPr>
            <w:rFonts w:ascii="Times New Roman" w:hAnsi="Times New Roman" w:cs="Times New Roman"/>
            <w:noProof/>
            <w:webHidden/>
            <w:sz w:val="28"/>
            <w:szCs w:val="28"/>
          </w:rPr>
          <w:fldChar w:fldCharType="end"/>
        </w:r>
      </w:hyperlink>
    </w:p>
    <w:p w14:paraId="13D57BC2" w14:textId="77777777" w:rsidR="006E1B20" w:rsidRPr="006E1B20" w:rsidRDefault="0002413C" w:rsidP="006E1B20">
      <w:pPr>
        <w:pStyle w:val="1"/>
        <w:widowControl w:val="0"/>
        <w:tabs>
          <w:tab w:val="right" w:leader="dot" w:pos="9628"/>
        </w:tabs>
        <w:spacing w:after="0" w:line="336" w:lineRule="auto"/>
        <w:jc w:val="both"/>
        <w:rPr>
          <w:rFonts w:ascii="Times New Roman" w:eastAsiaTheme="minorEastAsia" w:hAnsi="Times New Roman" w:cs="Times New Roman"/>
          <w:noProof/>
          <w:sz w:val="28"/>
          <w:szCs w:val="28"/>
          <w:lang w:eastAsia="uk-UA"/>
        </w:rPr>
      </w:pPr>
      <w:hyperlink w:anchor="_Toc143153969" w:history="1">
        <w:r w:rsidR="006E1B20" w:rsidRPr="006E1B20">
          <w:rPr>
            <w:rStyle w:val="a3"/>
            <w:rFonts w:ascii="Times New Roman" w:eastAsia="Times New Roman" w:hAnsi="Times New Roman" w:cs="Times New Roman"/>
            <w:noProof/>
            <w:color w:val="auto"/>
            <w:sz w:val="28"/>
            <w:szCs w:val="28"/>
            <w:u w:val="none"/>
            <w:lang w:eastAsia="uk-UA" w:bidi="ug-CN"/>
          </w:rPr>
          <w:t>АНАЛІЗ ПРАКТИЧНИХ АСПЕКТІВ УПРАВЛІННЯ ДЕПОЗИТНИМ ПОРТФЕЛЕМ АТ КБ «ПРИВАТБАНК»</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_Toc143153969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26</w:t>
        </w:r>
        <w:r w:rsidR="006E1B20" w:rsidRPr="006E1B20">
          <w:rPr>
            <w:rFonts w:ascii="Times New Roman" w:hAnsi="Times New Roman" w:cs="Times New Roman"/>
            <w:noProof/>
            <w:webHidden/>
            <w:sz w:val="28"/>
            <w:szCs w:val="28"/>
          </w:rPr>
          <w:fldChar w:fldCharType="end"/>
        </w:r>
      </w:hyperlink>
    </w:p>
    <w:p w14:paraId="7FF973D3"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70" w:history="1">
        <w:r w:rsidR="006E1B20" w:rsidRPr="006E1B20">
          <w:rPr>
            <w:rStyle w:val="a3"/>
            <w:rFonts w:ascii="Times New Roman" w:eastAsia="Times New Roman" w:hAnsi="Times New Roman" w:cs="Times New Roman"/>
            <w:noProof/>
            <w:color w:val="auto"/>
            <w:sz w:val="28"/>
            <w:szCs w:val="28"/>
            <w:u w:val="none"/>
            <w:lang w:eastAsia="uk-UA" w:bidi="ug-CN"/>
          </w:rPr>
          <w:t>2.1. Оцінка сучасного стану депозитного ринку України за 2020-2022 роки.</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_Toc143153970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26</w:t>
        </w:r>
        <w:r w:rsidR="006E1B20" w:rsidRPr="006E1B20">
          <w:rPr>
            <w:rFonts w:ascii="Times New Roman" w:hAnsi="Times New Roman" w:cs="Times New Roman"/>
            <w:noProof/>
            <w:webHidden/>
            <w:sz w:val="28"/>
            <w:szCs w:val="28"/>
          </w:rPr>
          <w:fldChar w:fldCharType="end"/>
        </w:r>
      </w:hyperlink>
    </w:p>
    <w:p w14:paraId="1FDD6841"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71" w:history="1">
        <w:r w:rsidR="006E1B20" w:rsidRPr="006E1B20">
          <w:rPr>
            <w:rStyle w:val="a3"/>
            <w:rFonts w:ascii="Times New Roman" w:eastAsia="Times New Roman" w:hAnsi="Times New Roman" w:cs="Times New Roman"/>
            <w:noProof/>
            <w:color w:val="auto"/>
            <w:sz w:val="28"/>
            <w:szCs w:val="28"/>
            <w:u w:val="none"/>
            <w:lang w:eastAsia="uk-UA" w:bidi="ug-CN"/>
          </w:rPr>
          <w:t>2.2. Аналіз фінансово-господарської діяльності АТ КБ «ПриватБанк» за 2020-2022 роки.</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_Toc143153971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35</w:t>
        </w:r>
        <w:r w:rsidR="006E1B20" w:rsidRPr="006E1B20">
          <w:rPr>
            <w:rFonts w:ascii="Times New Roman" w:hAnsi="Times New Roman" w:cs="Times New Roman"/>
            <w:noProof/>
            <w:webHidden/>
            <w:sz w:val="28"/>
            <w:szCs w:val="28"/>
          </w:rPr>
          <w:fldChar w:fldCharType="end"/>
        </w:r>
      </w:hyperlink>
    </w:p>
    <w:p w14:paraId="0BF5502C"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72" w:history="1">
        <w:r w:rsidR="006E1B20" w:rsidRPr="006E1B20">
          <w:rPr>
            <w:rStyle w:val="a3"/>
            <w:rFonts w:ascii="Times New Roman" w:hAnsi="Times New Roman" w:cs="Times New Roman"/>
            <w:noProof/>
            <w:color w:val="auto"/>
            <w:sz w:val="28"/>
            <w:szCs w:val="28"/>
            <w:u w:val="none"/>
          </w:rPr>
          <w:t>2.3. Аналіз депозитного портфеля АТ «ПриватБанк»</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_Toc143153972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48</w:t>
        </w:r>
        <w:r w:rsidR="006E1B20" w:rsidRPr="006E1B20">
          <w:rPr>
            <w:rFonts w:ascii="Times New Roman" w:hAnsi="Times New Roman" w:cs="Times New Roman"/>
            <w:noProof/>
            <w:webHidden/>
            <w:sz w:val="28"/>
            <w:szCs w:val="28"/>
          </w:rPr>
          <w:fldChar w:fldCharType="end"/>
        </w:r>
      </w:hyperlink>
    </w:p>
    <w:p w14:paraId="5D115132"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73" w:history="1">
        <w:r w:rsidR="006E1B20" w:rsidRPr="006E1B20">
          <w:rPr>
            <w:rStyle w:val="a3"/>
            <w:rFonts w:ascii="Times New Roman" w:hAnsi="Times New Roman" w:cs="Times New Roman"/>
            <w:noProof/>
            <w:color w:val="auto"/>
            <w:sz w:val="28"/>
            <w:szCs w:val="28"/>
            <w:u w:val="none"/>
          </w:rPr>
          <w:t>Висновки до розділу 2</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_Toc143153973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53</w:t>
        </w:r>
        <w:r w:rsidR="006E1B20" w:rsidRPr="006E1B20">
          <w:rPr>
            <w:rFonts w:ascii="Times New Roman" w:hAnsi="Times New Roman" w:cs="Times New Roman"/>
            <w:noProof/>
            <w:webHidden/>
            <w:sz w:val="28"/>
            <w:szCs w:val="28"/>
          </w:rPr>
          <w:fldChar w:fldCharType="end"/>
        </w:r>
      </w:hyperlink>
    </w:p>
    <w:p w14:paraId="7C64C141" w14:textId="77777777" w:rsidR="006E1B20" w:rsidRPr="006E1B20" w:rsidRDefault="0002413C" w:rsidP="006E1B20">
      <w:pPr>
        <w:pStyle w:val="1"/>
        <w:widowControl w:val="0"/>
        <w:tabs>
          <w:tab w:val="right" w:leader="dot" w:pos="9628"/>
        </w:tabs>
        <w:spacing w:after="0" w:line="336" w:lineRule="auto"/>
        <w:jc w:val="both"/>
        <w:rPr>
          <w:rFonts w:ascii="Times New Roman" w:eastAsiaTheme="minorEastAsia" w:hAnsi="Times New Roman" w:cs="Times New Roman"/>
          <w:noProof/>
          <w:sz w:val="28"/>
          <w:szCs w:val="28"/>
          <w:lang w:eastAsia="uk-UA"/>
        </w:rPr>
      </w:pPr>
      <w:hyperlink w:anchor="_Toc143153974" w:history="1">
        <w:r w:rsidR="006E1B20" w:rsidRPr="006E1B20">
          <w:rPr>
            <w:rStyle w:val="a3"/>
            <w:rFonts w:ascii="Times New Roman" w:hAnsi="Times New Roman" w:cs="Times New Roman"/>
            <w:iCs/>
            <w:noProof/>
            <w:color w:val="auto"/>
            <w:sz w:val="28"/>
            <w:szCs w:val="28"/>
            <w:u w:val="none"/>
          </w:rPr>
          <w:t>РОЗДІЛ 3</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_Toc143153974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55</w:t>
        </w:r>
        <w:r w:rsidR="006E1B20" w:rsidRPr="006E1B20">
          <w:rPr>
            <w:rFonts w:ascii="Times New Roman" w:hAnsi="Times New Roman" w:cs="Times New Roman"/>
            <w:noProof/>
            <w:webHidden/>
            <w:sz w:val="28"/>
            <w:szCs w:val="28"/>
          </w:rPr>
          <w:fldChar w:fldCharType="end"/>
        </w:r>
      </w:hyperlink>
    </w:p>
    <w:p w14:paraId="4056CF80" w14:textId="77777777" w:rsidR="006E1B20" w:rsidRPr="006E1B20" w:rsidRDefault="0002413C" w:rsidP="006E1B20">
      <w:pPr>
        <w:pStyle w:val="1"/>
        <w:widowControl w:val="0"/>
        <w:tabs>
          <w:tab w:val="right" w:leader="dot" w:pos="9628"/>
        </w:tabs>
        <w:spacing w:after="0" w:line="336" w:lineRule="auto"/>
        <w:jc w:val="both"/>
        <w:rPr>
          <w:rFonts w:ascii="Times New Roman" w:eastAsiaTheme="minorEastAsia" w:hAnsi="Times New Roman" w:cs="Times New Roman"/>
          <w:noProof/>
          <w:sz w:val="28"/>
          <w:szCs w:val="28"/>
          <w:lang w:eastAsia="uk-UA"/>
        </w:rPr>
      </w:pPr>
      <w:hyperlink w:anchor="_Toc143153975" w:history="1">
        <w:r w:rsidR="006E1B20" w:rsidRPr="006E1B20">
          <w:rPr>
            <w:rStyle w:val="a3"/>
            <w:rFonts w:ascii="Times New Roman" w:hAnsi="Times New Roman" w:cs="Times New Roman"/>
            <w:noProof/>
            <w:color w:val="auto"/>
            <w:sz w:val="28"/>
            <w:szCs w:val="28"/>
            <w:u w:val="none"/>
          </w:rPr>
          <w:t>НАПРЯМИ ПІДВИЩЕННЯ ЕФЕКТИВНОСТІ УПРАВЛІННЯ ДЕПОЗИТНИМ ПОРТФЕЛЕМ КОМЕРЦІЙНОГО БАНКУ</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_Toc143153975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55</w:t>
        </w:r>
        <w:r w:rsidR="006E1B20" w:rsidRPr="006E1B20">
          <w:rPr>
            <w:rFonts w:ascii="Times New Roman" w:hAnsi="Times New Roman" w:cs="Times New Roman"/>
            <w:noProof/>
            <w:webHidden/>
            <w:sz w:val="28"/>
            <w:szCs w:val="28"/>
          </w:rPr>
          <w:fldChar w:fldCharType="end"/>
        </w:r>
      </w:hyperlink>
    </w:p>
    <w:p w14:paraId="5D634920"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76" w:history="1">
        <w:r w:rsidR="006E1B20" w:rsidRPr="006E1B20">
          <w:rPr>
            <w:rStyle w:val="a3"/>
            <w:rFonts w:ascii="Times New Roman" w:eastAsia="Times New Roman" w:hAnsi="Times New Roman" w:cs="Times New Roman"/>
            <w:noProof/>
            <w:color w:val="auto"/>
            <w:sz w:val="28"/>
            <w:szCs w:val="28"/>
            <w:u w:val="none"/>
            <w:lang w:eastAsia="uk-UA"/>
          </w:rPr>
          <w:t>3.1. Проблеми депозитної політики банків України.</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_Toc143153976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55</w:t>
        </w:r>
        <w:r w:rsidR="006E1B20" w:rsidRPr="006E1B20">
          <w:rPr>
            <w:rFonts w:ascii="Times New Roman" w:hAnsi="Times New Roman" w:cs="Times New Roman"/>
            <w:noProof/>
            <w:webHidden/>
            <w:sz w:val="28"/>
            <w:szCs w:val="28"/>
          </w:rPr>
          <w:fldChar w:fldCharType="end"/>
        </w:r>
      </w:hyperlink>
    </w:p>
    <w:p w14:paraId="44F9327B"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77" w:history="1">
        <w:r w:rsidR="006E1B20" w:rsidRPr="006E1B20">
          <w:rPr>
            <w:rStyle w:val="a3"/>
            <w:rFonts w:ascii="Times New Roman" w:eastAsia="Times New Roman" w:hAnsi="Times New Roman" w:cs="Times New Roman"/>
            <w:noProof/>
            <w:color w:val="auto"/>
            <w:sz w:val="28"/>
            <w:szCs w:val="28"/>
            <w:u w:val="none"/>
            <w:lang w:eastAsia="uk-UA"/>
          </w:rPr>
          <w:t>3.2. Організаційно-економічні заходи щодо підвищення ефективності управління депозитним портфелем АТ КБ «ПриватБанк»</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_Toc143153977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59</w:t>
        </w:r>
        <w:r w:rsidR="006E1B20" w:rsidRPr="006E1B20">
          <w:rPr>
            <w:rFonts w:ascii="Times New Roman" w:hAnsi="Times New Roman" w:cs="Times New Roman"/>
            <w:noProof/>
            <w:webHidden/>
            <w:sz w:val="28"/>
            <w:szCs w:val="28"/>
          </w:rPr>
          <w:fldChar w:fldCharType="end"/>
        </w:r>
      </w:hyperlink>
    </w:p>
    <w:p w14:paraId="27127B11"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78" w:history="1">
        <w:r w:rsidR="006E1B20" w:rsidRPr="006E1B20">
          <w:rPr>
            <w:rStyle w:val="a3"/>
            <w:rFonts w:ascii="Times New Roman" w:eastAsia="Times New Roman" w:hAnsi="Times New Roman" w:cs="Times New Roman"/>
            <w:noProof/>
            <w:color w:val="auto"/>
            <w:sz w:val="28"/>
            <w:szCs w:val="28"/>
            <w:u w:val="none"/>
            <w:lang w:eastAsia="uk-UA"/>
          </w:rPr>
          <w:t>3.3. Формування ефективної стратегії банку на ринку депозитних послуг.</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_Toc143153978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63</w:t>
        </w:r>
        <w:r w:rsidR="006E1B20" w:rsidRPr="006E1B20">
          <w:rPr>
            <w:rFonts w:ascii="Times New Roman" w:hAnsi="Times New Roman" w:cs="Times New Roman"/>
            <w:noProof/>
            <w:webHidden/>
            <w:sz w:val="28"/>
            <w:szCs w:val="28"/>
          </w:rPr>
          <w:fldChar w:fldCharType="end"/>
        </w:r>
      </w:hyperlink>
    </w:p>
    <w:p w14:paraId="0B08019D" w14:textId="77777777" w:rsidR="006E1B20" w:rsidRPr="006E1B20" w:rsidRDefault="0002413C" w:rsidP="006E1B20">
      <w:pPr>
        <w:pStyle w:val="2"/>
        <w:widowControl w:val="0"/>
        <w:tabs>
          <w:tab w:val="right" w:leader="dot" w:pos="9628"/>
        </w:tabs>
        <w:spacing w:after="0" w:line="336" w:lineRule="auto"/>
        <w:ind w:left="0"/>
        <w:jc w:val="both"/>
        <w:rPr>
          <w:rFonts w:ascii="Times New Roman" w:eastAsiaTheme="minorEastAsia" w:hAnsi="Times New Roman" w:cs="Times New Roman"/>
          <w:noProof/>
          <w:sz w:val="28"/>
          <w:szCs w:val="28"/>
          <w:lang w:eastAsia="uk-UA"/>
        </w:rPr>
      </w:pPr>
      <w:hyperlink w:anchor="_Toc143153979" w:history="1">
        <w:r w:rsidR="006E1B20" w:rsidRPr="006E1B20">
          <w:rPr>
            <w:rStyle w:val="a3"/>
            <w:rFonts w:ascii="Times New Roman" w:eastAsia="Times New Roman" w:hAnsi="Times New Roman" w:cs="Times New Roman"/>
            <w:noProof/>
            <w:color w:val="auto"/>
            <w:sz w:val="28"/>
            <w:szCs w:val="28"/>
            <w:u w:val="none"/>
            <w:lang w:eastAsia="uk-UA"/>
          </w:rPr>
          <w:t>Висновки до розділу 3</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_Toc143153979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69</w:t>
        </w:r>
        <w:r w:rsidR="006E1B20" w:rsidRPr="006E1B20">
          <w:rPr>
            <w:rFonts w:ascii="Times New Roman" w:hAnsi="Times New Roman" w:cs="Times New Roman"/>
            <w:noProof/>
            <w:webHidden/>
            <w:sz w:val="28"/>
            <w:szCs w:val="28"/>
          </w:rPr>
          <w:fldChar w:fldCharType="end"/>
        </w:r>
      </w:hyperlink>
    </w:p>
    <w:p w14:paraId="4D328D9F" w14:textId="77777777" w:rsidR="006E1B20" w:rsidRPr="006E1B20" w:rsidRDefault="0002413C" w:rsidP="006E1B20">
      <w:pPr>
        <w:pStyle w:val="1"/>
        <w:widowControl w:val="0"/>
        <w:tabs>
          <w:tab w:val="right" w:leader="dot" w:pos="9628"/>
        </w:tabs>
        <w:spacing w:after="0" w:line="336" w:lineRule="auto"/>
        <w:jc w:val="both"/>
        <w:rPr>
          <w:rFonts w:ascii="Times New Roman" w:eastAsiaTheme="minorEastAsia" w:hAnsi="Times New Roman" w:cs="Times New Roman"/>
          <w:noProof/>
          <w:sz w:val="28"/>
          <w:szCs w:val="28"/>
          <w:lang w:eastAsia="uk-UA"/>
        </w:rPr>
      </w:pPr>
      <w:hyperlink w:anchor="_Toc143153980" w:history="1">
        <w:r w:rsidR="006E1B20" w:rsidRPr="006E1B20">
          <w:rPr>
            <w:rStyle w:val="a3"/>
            <w:rFonts w:ascii="Times New Roman" w:hAnsi="Times New Roman" w:cs="Times New Roman"/>
            <w:noProof/>
            <w:color w:val="auto"/>
            <w:sz w:val="28"/>
            <w:szCs w:val="28"/>
            <w:u w:val="none"/>
          </w:rPr>
          <w:t>ВИСНОВКИ</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_Toc143153980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71</w:t>
        </w:r>
        <w:r w:rsidR="006E1B20" w:rsidRPr="006E1B20">
          <w:rPr>
            <w:rFonts w:ascii="Times New Roman" w:hAnsi="Times New Roman" w:cs="Times New Roman"/>
            <w:noProof/>
            <w:webHidden/>
            <w:sz w:val="28"/>
            <w:szCs w:val="28"/>
          </w:rPr>
          <w:fldChar w:fldCharType="end"/>
        </w:r>
      </w:hyperlink>
    </w:p>
    <w:p w14:paraId="276FDF56" w14:textId="77777777" w:rsidR="006E1B20" w:rsidRPr="006E1B20" w:rsidRDefault="0002413C" w:rsidP="006E1B20">
      <w:pPr>
        <w:pStyle w:val="1"/>
        <w:widowControl w:val="0"/>
        <w:tabs>
          <w:tab w:val="right" w:leader="dot" w:pos="9628"/>
        </w:tabs>
        <w:spacing w:after="0" w:line="336" w:lineRule="auto"/>
        <w:jc w:val="both"/>
        <w:rPr>
          <w:rFonts w:ascii="Times New Roman" w:eastAsiaTheme="minorEastAsia" w:hAnsi="Times New Roman" w:cs="Times New Roman"/>
          <w:noProof/>
          <w:sz w:val="28"/>
          <w:szCs w:val="28"/>
          <w:lang w:eastAsia="uk-UA"/>
        </w:rPr>
      </w:pPr>
      <w:hyperlink w:anchor="_Toc143153981" w:history="1">
        <w:r w:rsidR="006E1B20" w:rsidRPr="006E1B20">
          <w:rPr>
            <w:rStyle w:val="a3"/>
            <w:rFonts w:ascii="Times New Roman" w:eastAsia="Times New Roman" w:hAnsi="Times New Roman" w:cs="Times New Roman"/>
            <w:noProof/>
            <w:color w:val="auto"/>
            <w:sz w:val="28"/>
            <w:szCs w:val="28"/>
            <w:u w:val="none"/>
            <w:lang w:eastAsia="uk-UA"/>
          </w:rPr>
          <w:t>СПИСОК ВИКОРИСТАНИХ ДЖЕРЕЛ</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_Toc143153981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76</w:t>
        </w:r>
        <w:r w:rsidR="006E1B20" w:rsidRPr="006E1B20">
          <w:rPr>
            <w:rFonts w:ascii="Times New Roman" w:hAnsi="Times New Roman" w:cs="Times New Roman"/>
            <w:noProof/>
            <w:webHidden/>
            <w:sz w:val="28"/>
            <w:szCs w:val="28"/>
          </w:rPr>
          <w:fldChar w:fldCharType="end"/>
        </w:r>
      </w:hyperlink>
    </w:p>
    <w:p w14:paraId="09D7A02A" w14:textId="77777777" w:rsidR="006E1B20" w:rsidRPr="006E1B20" w:rsidRDefault="0002413C" w:rsidP="006E1B20">
      <w:pPr>
        <w:pStyle w:val="1"/>
        <w:widowControl w:val="0"/>
        <w:tabs>
          <w:tab w:val="right" w:leader="dot" w:pos="9628"/>
        </w:tabs>
        <w:spacing w:after="0" w:line="336" w:lineRule="auto"/>
        <w:jc w:val="both"/>
        <w:rPr>
          <w:rFonts w:ascii="Times New Roman" w:eastAsiaTheme="minorEastAsia" w:hAnsi="Times New Roman" w:cs="Times New Roman"/>
          <w:noProof/>
          <w:sz w:val="28"/>
          <w:szCs w:val="28"/>
          <w:lang w:eastAsia="uk-UA"/>
        </w:rPr>
      </w:pPr>
      <w:hyperlink w:anchor="_Toc143153982" w:history="1">
        <w:r w:rsidR="006E1B20" w:rsidRPr="006E1B20">
          <w:rPr>
            <w:rStyle w:val="a3"/>
            <w:rFonts w:ascii="Times New Roman" w:eastAsia="Times New Roman" w:hAnsi="Times New Roman" w:cs="Times New Roman"/>
            <w:noProof/>
            <w:color w:val="auto"/>
            <w:sz w:val="28"/>
            <w:szCs w:val="28"/>
            <w:u w:val="none"/>
            <w:lang w:eastAsia="uk-UA"/>
          </w:rPr>
          <w:t>Додатки</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_Toc143153982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82</w:t>
        </w:r>
        <w:r w:rsidR="006E1B20" w:rsidRPr="006E1B20">
          <w:rPr>
            <w:rFonts w:ascii="Times New Roman" w:hAnsi="Times New Roman" w:cs="Times New Roman"/>
            <w:noProof/>
            <w:webHidden/>
            <w:sz w:val="28"/>
            <w:szCs w:val="28"/>
          </w:rPr>
          <w:fldChar w:fldCharType="end"/>
        </w:r>
      </w:hyperlink>
    </w:p>
    <w:p w14:paraId="24571880" w14:textId="77777777" w:rsidR="006E1B20" w:rsidRDefault="006E1B20" w:rsidP="001B6255">
      <w:pPr>
        <w:spacing w:line="360" w:lineRule="auto"/>
        <w:jc w:val="center"/>
        <w:rPr>
          <w:b/>
          <w:bCs/>
          <w:iCs/>
          <w:sz w:val="28"/>
          <w:szCs w:val="28"/>
          <w:lang w:val="uk-UA"/>
        </w:rPr>
      </w:pPr>
    </w:p>
    <w:p w14:paraId="003682BE" w14:textId="5442DE4D" w:rsidR="00FE01AF" w:rsidRDefault="00FE01AF" w:rsidP="001B6255">
      <w:pPr>
        <w:spacing w:line="360" w:lineRule="auto"/>
        <w:jc w:val="center"/>
        <w:rPr>
          <w:b/>
          <w:bCs/>
          <w:iCs/>
          <w:sz w:val="28"/>
          <w:szCs w:val="28"/>
          <w:lang w:val="uk-UA"/>
        </w:rPr>
      </w:pPr>
      <w:r w:rsidRPr="00FE01AF">
        <w:rPr>
          <w:b/>
          <w:bCs/>
          <w:iCs/>
          <w:sz w:val="28"/>
          <w:szCs w:val="28"/>
          <w:lang w:val="uk-UA"/>
        </w:rPr>
        <w:lastRenderedPageBreak/>
        <w:t xml:space="preserve"> </w:t>
      </w:r>
      <w:r w:rsidRPr="00DA5313">
        <w:rPr>
          <w:b/>
          <w:bCs/>
          <w:iCs/>
          <w:sz w:val="28"/>
          <w:szCs w:val="28"/>
          <w:lang w:val="uk-UA"/>
        </w:rPr>
        <w:t>ЗАГАЛЬНА ХАРАКТЕРИСТИКА РОБОТИ</w:t>
      </w:r>
    </w:p>
    <w:p w14:paraId="2BE4BD35" w14:textId="77777777" w:rsidR="00705B16" w:rsidRPr="00705B16" w:rsidRDefault="00705B16" w:rsidP="00705B16">
      <w:pPr>
        <w:widowControl w:val="0"/>
        <w:spacing w:line="360" w:lineRule="auto"/>
        <w:ind w:firstLine="709"/>
        <w:jc w:val="both"/>
        <w:rPr>
          <w:sz w:val="28"/>
          <w:szCs w:val="22"/>
          <w:lang w:val="uk-UA" w:eastAsia="uk-UA"/>
        </w:rPr>
      </w:pPr>
      <w:bookmarkStart w:id="1" w:name="_Hlk121587338"/>
      <w:r w:rsidRPr="00705B16">
        <w:rPr>
          <w:b/>
          <w:sz w:val="28"/>
          <w:szCs w:val="28"/>
          <w:lang w:val="uk-UA"/>
        </w:rPr>
        <w:t>Актуальність теми.</w:t>
      </w:r>
      <w:r w:rsidRPr="00705B16">
        <w:rPr>
          <w:sz w:val="28"/>
          <w:szCs w:val="28"/>
          <w:lang w:val="uk-UA"/>
        </w:rPr>
        <w:t xml:space="preserve"> </w:t>
      </w:r>
      <w:r w:rsidRPr="00705B16">
        <w:rPr>
          <w:sz w:val="28"/>
          <w:szCs w:val="22"/>
          <w:lang w:val="uk-UA" w:eastAsia="uk-UA"/>
        </w:rPr>
        <w:t>Сучасна економіка будь-якої країни неможлива без ефективної банківської системи, яка виконує важливі функції у практично у всіх галузях господарства. Банки на різних рівнях глибоко впливають на сферу виробництва та активно сприяють економічним і соціальним процесам. Це робить їх незамінними учасниками економічної діяльності, а всі члени суспільства стикаються з ними в різних аспектах свого життя.</w:t>
      </w:r>
    </w:p>
    <w:p w14:paraId="013B6FC0"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Банківська система забезпечує різноманітні фінансові послуги, такі як зберігання коштів, кредитування, операції з обміну валют, інвестування та інші. Вони допомагають забезпечити фінансову ліквідність підприємств і фізичних осіб, здійснюють функції посередника між секторами економіки, сприяють вирішенню проблем нестачі капіталу та фінансування проектів.</w:t>
      </w:r>
    </w:p>
    <w:p w14:paraId="603AD5E4"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Депозитні операції є особливо важливим елементом виконання цих функцій. Істотність цих операцій полягає в тому, що велика частина ресурсів банку складається залученими коштами, а не власними ресурсами. Таким чином, ефективність цих операцій має визначальний вплив на фінансове та економічне становище банку на ринку банківських продуктів та послуг.</w:t>
      </w:r>
    </w:p>
    <w:p w14:paraId="4C2C6E0F"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Ефективність депозитних операцій визначається багатьма чинниками, включаючи економічні, фінансові, соціально-культурні, політичні, технологічні, демографічні тощо, а також ризиками. Ці аспекти повинні бути уважно аналізовані як керівництвом банку, так і його спеціалістами.</w:t>
      </w:r>
    </w:p>
    <w:p w14:paraId="5F871FC5"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Сучасний підхід до управління депозитними операціями вимагає комплексного та системного підходу. Прогнозування, планування та управління депозитним портфелем стають дедалі важливішими завданнями. Використання програмно-цільових методів в організації та управлінні цими операціями є важливою складовою їх успішного виконання.</w:t>
      </w:r>
    </w:p>
    <w:p w14:paraId="5DDABF1A" w14:textId="77777777" w:rsidR="00705B16" w:rsidRPr="00705B16" w:rsidRDefault="00705B16" w:rsidP="00705B16">
      <w:pPr>
        <w:widowControl w:val="0"/>
        <w:spacing w:line="360" w:lineRule="auto"/>
        <w:ind w:firstLine="709"/>
        <w:jc w:val="both"/>
        <w:rPr>
          <w:sz w:val="28"/>
          <w:szCs w:val="22"/>
          <w:highlight w:val="yellow"/>
          <w:lang w:val="uk-UA" w:eastAsia="uk-UA"/>
        </w:rPr>
      </w:pPr>
      <w:r w:rsidRPr="00705B16">
        <w:rPr>
          <w:sz w:val="28"/>
          <w:szCs w:val="22"/>
          <w:lang w:val="uk-UA" w:eastAsia="uk-UA"/>
        </w:rPr>
        <w:t>Питання управління депозитним портфелем комерційного банку є предметом багатьох досліджень вітчизняних та зарубіжних науковців, що розглядають питання ролі депозитних операцій у банківській діяльності.</w:t>
      </w:r>
    </w:p>
    <w:p w14:paraId="2BE22FEC"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 xml:space="preserve">Серед видатних вчених, які звертають увагу на проблеми депозитної </w:t>
      </w:r>
      <w:r w:rsidRPr="00705B16">
        <w:rPr>
          <w:sz w:val="28"/>
          <w:szCs w:val="22"/>
          <w:lang w:val="uk-UA" w:eastAsia="uk-UA"/>
        </w:rPr>
        <w:lastRenderedPageBreak/>
        <w:t xml:space="preserve">політики та її удосконалення, можна назвати таких авторитетних фахівців як О. Білик, О. Власенко, І. Борисенко, З. Васильченко, О. </w:t>
      </w:r>
      <w:proofErr w:type="spellStart"/>
      <w:r w:rsidRPr="00705B16">
        <w:rPr>
          <w:sz w:val="28"/>
          <w:szCs w:val="22"/>
          <w:lang w:val="uk-UA" w:eastAsia="uk-UA"/>
        </w:rPr>
        <w:t>Васюренко</w:t>
      </w:r>
      <w:proofErr w:type="spellEnd"/>
      <w:r w:rsidRPr="00705B16">
        <w:rPr>
          <w:sz w:val="28"/>
          <w:szCs w:val="22"/>
          <w:lang w:val="uk-UA" w:eastAsia="uk-UA"/>
        </w:rPr>
        <w:t xml:space="preserve">, О. Вовчак, І. Волошина, І. </w:t>
      </w:r>
      <w:proofErr w:type="spellStart"/>
      <w:r w:rsidRPr="00705B16">
        <w:rPr>
          <w:sz w:val="28"/>
          <w:szCs w:val="22"/>
          <w:lang w:val="uk-UA" w:eastAsia="uk-UA"/>
        </w:rPr>
        <w:t>Вядрова</w:t>
      </w:r>
      <w:proofErr w:type="spellEnd"/>
      <w:r w:rsidRPr="00705B16">
        <w:rPr>
          <w:sz w:val="28"/>
          <w:szCs w:val="22"/>
          <w:lang w:val="uk-UA" w:eastAsia="uk-UA"/>
        </w:rPr>
        <w:t xml:space="preserve">, К. </w:t>
      </w:r>
      <w:proofErr w:type="spellStart"/>
      <w:r w:rsidRPr="00705B16">
        <w:rPr>
          <w:sz w:val="28"/>
          <w:szCs w:val="22"/>
          <w:lang w:val="uk-UA" w:eastAsia="uk-UA"/>
        </w:rPr>
        <w:t>Гузов</w:t>
      </w:r>
      <w:proofErr w:type="spellEnd"/>
      <w:r w:rsidRPr="00705B16">
        <w:rPr>
          <w:sz w:val="28"/>
          <w:szCs w:val="22"/>
          <w:lang w:val="uk-UA" w:eastAsia="uk-UA"/>
        </w:rPr>
        <w:t xml:space="preserve">, О. Дзюблюк, Ж. Довгань, О. </w:t>
      </w:r>
      <w:proofErr w:type="spellStart"/>
      <w:r w:rsidRPr="00705B16">
        <w:rPr>
          <w:sz w:val="28"/>
          <w:szCs w:val="22"/>
          <w:lang w:val="uk-UA" w:eastAsia="uk-UA"/>
        </w:rPr>
        <w:t>Золоторьов</w:t>
      </w:r>
      <w:proofErr w:type="spellEnd"/>
      <w:r w:rsidRPr="00705B16">
        <w:rPr>
          <w:sz w:val="28"/>
          <w:szCs w:val="22"/>
          <w:lang w:val="uk-UA" w:eastAsia="uk-UA"/>
        </w:rPr>
        <w:t xml:space="preserve">, Ю. Качур, С. </w:t>
      </w:r>
      <w:proofErr w:type="spellStart"/>
      <w:r w:rsidRPr="00705B16">
        <w:rPr>
          <w:sz w:val="28"/>
          <w:szCs w:val="22"/>
          <w:lang w:val="uk-UA" w:eastAsia="uk-UA"/>
        </w:rPr>
        <w:t>Козьменко</w:t>
      </w:r>
      <w:proofErr w:type="spellEnd"/>
      <w:r w:rsidRPr="00705B16">
        <w:rPr>
          <w:sz w:val="28"/>
          <w:szCs w:val="22"/>
          <w:lang w:val="uk-UA" w:eastAsia="uk-UA"/>
        </w:rPr>
        <w:t xml:space="preserve">, В. Коваленко, О. </w:t>
      </w:r>
      <w:proofErr w:type="spellStart"/>
      <w:r w:rsidRPr="00705B16">
        <w:rPr>
          <w:sz w:val="28"/>
          <w:szCs w:val="22"/>
          <w:lang w:val="uk-UA" w:eastAsia="uk-UA"/>
        </w:rPr>
        <w:t>Колодізєв</w:t>
      </w:r>
      <w:proofErr w:type="spellEnd"/>
      <w:r w:rsidRPr="00705B16">
        <w:rPr>
          <w:sz w:val="28"/>
          <w:szCs w:val="22"/>
          <w:lang w:val="uk-UA" w:eastAsia="uk-UA"/>
        </w:rPr>
        <w:t xml:space="preserve">, Т. </w:t>
      </w:r>
      <w:proofErr w:type="spellStart"/>
      <w:r w:rsidRPr="00705B16">
        <w:rPr>
          <w:sz w:val="28"/>
          <w:szCs w:val="22"/>
          <w:lang w:val="uk-UA" w:eastAsia="uk-UA"/>
        </w:rPr>
        <w:t>Колодяжна</w:t>
      </w:r>
      <w:proofErr w:type="spellEnd"/>
      <w:r w:rsidRPr="00705B16">
        <w:rPr>
          <w:sz w:val="28"/>
          <w:szCs w:val="22"/>
          <w:lang w:val="uk-UA" w:eastAsia="uk-UA"/>
        </w:rPr>
        <w:t xml:space="preserve">, Г. Коробова, Ю. Коробов, Т. У. Коха, О. </w:t>
      </w:r>
      <w:proofErr w:type="spellStart"/>
      <w:r w:rsidRPr="00705B16">
        <w:rPr>
          <w:sz w:val="28"/>
          <w:szCs w:val="22"/>
          <w:lang w:val="uk-UA" w:eastAsia="uk-UA"/>
        </w:rPr>
        <w:t>Лаврушина</w:t>
      </w:r>
      <w:proofErr w:type="spellEnd"/>
      <w:r w:rsidRPr="00705B16">
        <w:rPr>
          <w:sz w:val="28"/>
          <w:szCs w:val="22"/>
          <w:lang w:val="uk-UA" w:eastAsia="uk-UA"/>
        </w:rPr>
        <w:t xml:space="preserve">, Ю. Макаренко, P. Міллер, А. Мороз, Т. Мулик, Д. </w:t>
      </w:r>
      <w:proofErr w:type="spellStart"/>
      <w:r w:rsidRPr="00705B16">
        <w:rPr>
          <w:sz w:val="28"/>
          <w:szCs w:val="22"/>
          <w:lang w:val="uk-UA" w:eastAsia="uk-UA"/>
        </w:rPr>
        <w:t>Полфреман</w:t>
      </w:r>
      <w:proofErr w:type="spellEnd"/>
      <w:r w:rsidRPr="00705B16">
        <w:rPr>
          <w:sz w:val="28"/>
          <w:szCs w:val="22"/>
          <w:lang w:val="uk-UA" w:eastAsia="uk-UA"/>
        </w:rPr>
        <w:t xml:space="preserve">, М. </w:t>
      </w:r>
      <w:proofErr w:type="spellStart"/>
      <w:r w:rsidRPr="00705B16">
        <w:rPr>
          <w:sz w:val="28"/>
          <w:szCs w:val="22"/>
          <w:lang w:val="uk-UA" w:eastAsia="uk-UA"/>
        </w:rPr>
        <w:t>Поморіна</w:t>
      </w:r>
      <w:proofErr w:type="spellEnd"/>
      <w:r w:rsidRPr="00705B16">
        <w:rPr>
          <w:sz w:val="28"/>
          <w:szCs w:val="22"/>
          <w:lang w:val="uk-UA" w:eastAsia="uk-UA"/>
        </w:rPr>
        <w:t xml:space="preserve">, П. Н., </w:t>
      </w:r>
      <w:proofErr w:type="spellStart"/>
      <w:r w:rsidRPr="00705B16">
        <w:rPr>
          <w:sz w:val="28"/>
          <w:szCs w:val="22"/>
          <w:lang w:val="uk-UA" w:eastAsia="uk-UA"/>
        </w:rPr>
        <w:t>Радов</w:t>
      </w:r>
      <w:proofErr w:type="spellEnd"/>
      <w:r w:rsidRPr="00705B16">
        <w:rPr>
          <w:sz w:val="28"/>
          <w:szCs w:val="22"/>
          <w:lang w:val="uk-UA" w:eastAsia="uk-UA"/>
        </w:rPr>
        <w:t xml:space="preserve">, С. </w:t>
      </w:r>
      <w:proofErr w:type="spellStart"/>
      <w:r w:rsidRPr="00705B16">
        <w:rPr>
          <w:sz w:val="28"/>
          <w:szCs w:val="22"/>
          <w:lang w:val="uk-UA" w:eastAsia="uk-UA"/>
        </w:rPr>
        <w:t>Роуз</w:t>
      </w:r>
      <w:proofErr w:type="spellEnd"/>
      <w:r w:rsidRPr="00705B16">
        <w:rPr>
          <w:sz w:val="28"/>
          <w:szCs w:val="22"/>
          <w:lang w:val="uk-UA" w:eastAsia="uk-UA"/>
        </w:rPr>
        <w:t xml:space="preserve">, Дж. </w:t>
      </w:r>
      <w:proofErr w:type="spellStart"/>
      <w:r w:rsidRPr="00705B16">
        <w:rPr>
          <w:sz w:val="28"/>
          <w:szCs w:val="22"/>
          <w:lang w:val="uk-UA" w:eastAsia="uk-UA"/>
        </w:rPr>
        <w:t>Сінкимол</w:t>
      </w:r>
      <w:proofErr w:type="spellEnd"/>
      <w:r w:rsidRPr="00705B16">
        <w:rPr>
          <w:sz w:val="28"/>
          <w:szCs w:val="22"/>
          <w:lang w:val="uk-UA" w:eastAsia="uk-UA"/>
        </w:rPr>
        <w:t xml:space="preserve">, Г. </w:t>
      </w:r>
      <w:proofErr w:type="spellStart"/>
      <w:r w:rsidRPr="00705B16">
        <w:rPr>
          <w:sz w:val="28"/>
          <w:szCs w:val="22"/>
          <w:lang w:val="uk-UA" w:eastAsia="uk-UA"/>
        </w:rPr>
        <w:t>Тосунян</w:t>
      </w:r>
      <w:proofErr w:type="spellEnd"/>
      <w:r w:rsidRPr="00705B16">
        <w:rPr>
          <w:sz w:val="28"/>
          <w:szCs w:val="22"/>
          <w:lang w:val="uk-UA" w:eastAsia="uk-UA"/>
        </w:rPr>
        <w:t xml:space="preserve">, В. </w:t>
      </w:r>
      <w:proofErr w:type="spellStart"/>
      <w:r w:rsidRPr="00705B16">
        <w:rPr>
          <w:sz w:val="28"/>
          <w:szCs w:val="22"/>
          <w:lang w:val="uk-UA" w:eastAsia="uk-UA"/>
        </w:rPr>
        <w:t>Усоскін</w:t>
      </w:r>
      <w:proofErr w:type="spellEnd"/>
      <w:r w:rsidRPr="00705B16">
        <w:rPr>
          <w:sz w:val="28"/>
          <w:szCs w:val="22"/>
          <w:lang w:val="uk-UA" w:eastAsia="uk-UA"/>
        </w:rPr>
        <w:t xml:space="preserve">, П. </w:t>
      </w:r>
      <w:proofErr w:type="spellStart"/>
      <w:r w:rsidRPr="00705B16">
        <w:rPr>
          <w:sz w:val="28"/>
          <w:szCs w:val="22"/>
          <w:lang w:val="uk-UA" w:eastAsia="uk-UA"/>
        </w:rPr>
        <w:t>Шальнов</w:t>
      </w:r>
      <w:proofErr w:type="spellEnd"/>
      <w:r w:rsidRPr="00705B16">
        <w:rPr>
          <w:sz w:val="28"/>
          <w:szCs w:val="22"/>
          <w:lang w:val="uk-UA" w:eastAsia="uk-UA"/>
        </w:rPr>
        <w:t xml:space="preserve">, Т. Данилов, В. </w:t>
      </w:r>
      <w:proofErr w:type="spellStart"/>
      <w:r w:rsidRPr="00705B16">
        <w:rPr>
          <w:sz w:val="28"/>
          <w:szCs w:val="22"/>
          <w:lang w:val="uk-UA" w:eastAsia="uk-UA"/>
        </w:rPr>
        <w:t>Лагутін</w:t>
      </w:r>
      <w:proofErr w:type="spellEnd"/>
      <w:r w:rsidRPr="00705B16">
        <w:rPr>
          <w:sz w:val="28"/>
          <w:szCs w:val="22"/>
          <w:lang w:val="uk-UA" w:eastAsia="uk-UA"/>
        </w:rPr>
        <w:t xml:space="preserve">, А. Мороз, М. </w:t>
      </w:r>
      <w:proofErr w:type="spellStart"/>
      <w:r w:rsidRPr="00705B16">
        <w:rPr>
          <w:sz w:val="28"/>
          <w:szCs w:val="22"/>
          <w:lang w:val="uk-UA" w:eastAsia="uk-UA"/>
        </w:rPr>
        <w:t>Савлук</w:t>
      </w:r>
      <w:proofErr w:type="spellEnd"/>
      <w:r w:rsidRPr="00705B16">
        <w:rPr>
          <w:sz w:val="28"/>
          <w:szCs w:val="22"/>
          <w:lang w:val="uk-UA" w:eastAsia="uk-UA"/>
        </w:rPr>
        <w:t xml:space="preserve">, Р. </w:t>
      </w:r>
      <w:proofErr w:type="spellStart"/>
      <w:r w:rsidRPr="00705B16">
        <w:rPr>
          <w:sz w:val="28"/>
          <w:szCs w:val="22"/>
          <w:lang w:val="uk-UA" w:eastAsia="uk-UA"/>
        </w:rPr>
        <w:t>Коцовська</w:t>
      </w:r>
      <w:proofErr w:type="spellEnd"/>
      <w:r w:rsidRPr="00705B16">
        <w:rPr>
          <w:sz w:val="28"/>
          <w:szCs w:val="22"/>
          <w:lang w:val="uk-UA" w:eastAsia="uk-UA"/>
        </w:rPr>
        <w:t xml:space="preserve">, О. Зайцев, В. </w:t>
      </w:r>
      <w:proofErr w:type="spellStart"/>
      <w:r w:rsidRPr="00705B16">
        <w:rPr>
          <w:sz w:val="28"/>
          <w:szCs w:val="22"/>
          <w:lang w:val="uk-UA" w:eastAsia="uk-UA"/>
        </w:rPr>
        <w:t>Ричаківська</w:t>
      </w:r>
      <w:proofErr w:type="spellEnd"/>
      <w:r w:rsidRPr="00705B16">
        <w:rPr>
          <w:sz w:val="28"/>
          <w:szCs w:val="22"/>
          <w:lang w:val="uk-UA" w:eastAsia="uk-UA"/>
        </w:rPr>
        <w:t xml:space="preserve"> та інші. Їх дослідження мають важливий внесок у розуміння проблем формування депозитів в структурі ресурсної бази банків та ефективності управління їх зобов'язаннями.</w:t>
      </w:r>
    </w:p>
    <w:p w14:paraId="1F5544A8" w14:textId="77777777" w:rsidR="00705B16" w:rsidRPr="00705B16" w:rsidRDefault="00705B16" w:rsidP="00705B16">
      <w:pPr>
        <w:widowControl w:val="0"/>
        <w:spacing w:line="360" w:lineRule="auto"/>
        <w:ind w:firstLine="709"/>
        <w:jc w:val="both"/>
        <w:rPr>
          <w:sz w:val="28"/>
          <w:szCs w:val="22"/>
          <w:highlight w:val="yellow"/>
          <w:lang w:val="uk-UA" w:eastAsia="uk-UA"/>
        </w:rPr>
      </w:pPr>
      <w:r w:rsidRPr="00705B16">
        <w:rPr>
          <w:sz w:val="28"/>
          <w:szCs w:val="22"/>
          <w:lang w:val="uk-UA" w:eastAsia="uk-UA"/>
        </w:rPr>
        <w:t>Ці дослідники внесли суттєвий внесок у розвиток теорії та практики управління депозитним портфелем комерційного банку та сформулювали стратегічні підходи для покращення діяльності банків в цій сфері.</w:t>
      </w:r>
    </w:p>
    <w:p w14:paraId="2537A54B"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 xml:space="preserve">Проте, незважаючи на численні наукові напрацювання у сфері дослідження депозитних операцій комерційних банків, не до кінця </w:t>
      </w:r>
      <w:proofErr w:type="spellStart"/>
      <w:r w:rsidRPr="00705B16">
        <w:rPr>
          <w:sz w:val="28"/>
          <w:szCs w:val="22"/>
          <w:lang w:val="uk-UA" w:eastAsia="uk-UA"/>
        </w:rPr>
        <w:t>вичерпно</w:t>
      </w:r>
      <w:proofErr w:type="spellEnd"/>
      <w:r w:rsidRPr="00705B16">
        <w:rPr>
          <w:sz w:val="28"/>
          <w:szCs w:val="22"/>
          <w:lang w:val="uk-UA" w:eastAsia="uk-UA"/>
        </w:rPr>
        <w:t xml:space="preserve"> дослідженими залишаються питання управління депозитним портфелем, визначення його мети, стратегії, особливостей взаємодії з іншими портфелями; досить дискусійними є питання з’ясування основних інструментів управління депозитним портфелем.</w:t>
      </w:r>
    </w:p>
    <w:p w14:paraId="62CCF3ED"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Завдання ефективного управління депозитним портфелем стає особливо актуальним у контексті складних викликів, зокрема через війну на території України та погіршення умов для діяльності банківської системи у країні. Ситуація потребує від банків вдосконалення своїх стратегій, а також розробки адаптивних підходів для забезпечення стабільності та впевненості в управлінні депозитами.</w:t>
      </w:r>
    </w:p>
    <w:p w14:paraId="6BB6C873"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 xml:space="preserve">Подолання складнощів в такому несприятливому середовищі вимагає від банківських установ ретельної аналітики та прогнозування, а також розуміння потреб та обмежень клієнтів. Необхідно реагувати на зміни в економічному та соціальному середовищі, адаптуючи депозитні продукти та послуги до нових реалій. Важливим є збереження довіри клієнтів та </w:t>
      </w:r>
      <w:r w:rsidRPr="00705B16">
        <w:rPr>
          <w:sz w:val="28"/>
          <w:szCs w:val="22"/>
          <w:lang w:val="uk-UA" w:eastAsia="uk-UA"/>
        </w:rPr>
        <w:lastRenderedPageBreak/>
        <w:t>забезпечення їх фінансової безпеки.</w:t>
      </w:r>
    </w:p>
    <w:p w14:paraId="5E34DF8F"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Керівництво банків повинно визначити ефективну депозитну стратегію, спрямовану на залучення та збереження коштів клієнтів в умовах невизначеності. Рішення повинні ґрунтуватися на аналізі ризиків та можливостях, а також на пошуку оптимальних рішень для підтримки ліквідності та стабільності банку.</w:t>
      </w:r>
    </w:p>
    <w:p w14:paraId="2D714D7D" w14:textId="77777777" w:rsidR="00705B16" w:rsidRPr="00705B16" w:rsidRDefault="00705B16" w:rsidP="00705B16">
      <w:pPr>
        <w:widowControl w:val="0"/>
        <w:spacing w:line="360" w:lineRule="auto"/>
        <w:ind w:firstLine="709"/>
        <w:jc w:val="both"/>
        <w:rPr>
          <w:sz w:val="28"/>
          <w:szCs w:val="22"/>
          <w:highlight w:val="yellow"/>
          <w:lang w:val="uk-UA" w:eastAsia="uk-UA"/>
        </w:rPr>
      </w:pPr>
      <w:r w:rsidRPr="00705B16">
        <w:rPr>
          <w:sz w:val="28"/>
          <w:szCs w:val="22"/>
          <w:lang w:val="uk-UA" w:eastAsia="uk-UA"/>
        </w:rPr>
        <w:t>Усі ці аспекти підкреслюють важливість розробки ефективного механізму управління депозитним портфелем, який враховує непередбачувані обставини та забезпечує успішне функціонування банку в умовах нестабільності.</w:t>
      </w:r>
    </w:p>
    <w:p w14:paraId="6EB67465"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Метою магістерської роботи є вивчення та вдосконалення методичних підходів до управління депозитним портфелем комерційного банку.</w:t>
      </w:r>
      <w:r w:rsidRPr="00705B16">
        <w:rPr>
          <w:rFonts w:ascii="Calibri" w:eastAsia="Calibri" w:hAnsi="Calibri" w:cs="Microsoft Uighur"/>
          <w:sz w:val="22"/>
          <w:szCs w:val="22"/>
          <w:lang w:val="uk-UA" w:eastAsia="en-US"/>
        </w:rPr>
        <w:t xml:space="preserve"> </w:t>
      </w:r>
      <w:r w:rsidRPr="00705B16">
        <w:rPr>
          <w:sz w:val="28"/>
          <w:szCs w:val="22"/>
          <w:lang w:val="uk-UA" w:eastAsia="uk-UA"/>
        </w:rPr>
        <w:t>Робота спрямована на розкриття основних аспектів та принципів управління депозитними операціями, включаючи аналіз динаміки депозитних залучень, структури депозитів за різними критеріями, врахування ризиків та ефективне планування ресурсного забезпечення банку.</w:t>
      </w:r>
    </w:p>
    <w:p w14:paraId="689C4B8A"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Для досягнення мети поставлено наступні завдання:</w:t>
      </w:r>
    </w:p>
    <w:p w14:paraId="4F0AC8EB"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 розкрити  економічну сутність депозитних ресурсів банківської установи;</w:t>
      </w:r>
      <w:r w:rsidRPr="00705B16">
        <w:rPr>
          <w:sz w:val="28"/>
          <w:szCs w:val="22"/>
          <w:lang w:val="uk-UA" w:eastAsia="uk-UA"/>
        </w:rPr>
        <w:tab/>
        <w:t xml:space="preserve">– дослідити принципи та методи управління депозитним портфелем комерційного банку; </w:t>
      </w:r>
    </w:p>
    <w:p w14:paraId="6BCACCC4"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 xml:space="preserve">– визначити роль депозитної політики в управлінні ресурсами комерційного банку; </w:t>
      </w:r>
    </w:p>
    <w:p w14:paraId="5E1E5C89"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 здійснити оцінку сучасного стану депозитного ринку України за 2020-2022 роки;</w:t>
      </w:r>
    </w:p>
    <w:p w14:paraId="4DD0CBCF"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 xml:space="preserve">– провести аналіз фінансово-господарської діяльності АТ КБ «ПриватБанк» за 2020-2022 роки; </w:t>
      </w:r>
      <w:r w:rsidRPr="00705B16">
        <w:rPr>
          <w:sz w:val="28"/>
          <w:szCs w:val="22"/>
          <w:lang w:val="uk-UA" w:eastAsia="uk-UA"/>
        </w:rPr>
        <w:tab/>
        <w:t xml:space="preserve"> </w:t>
      </w:r>
    </w:p>
    <w:p w14:paraId="5E27AE72"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 проаналізувати депозитний портфель АТ «ПриватБанк»;</w:t>
      </w:r>
    </w:p>
    <w:p w14:paraId="335C3AFC"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 розглянути проблеми депозитної політики банків України;</w:t>
      </w:r>
    </w:p>
    <w:p w14:paraId="744F9AC7"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t>– визначити організаційно-економічні заходи щодо підвищення ефективності управління депозитним портфелем АТ КБ «ПриватБанк»</w:t>
      </w:r>
      <w:r w:rsidRPr="00705B16">
        <w:rPr>
          <w:sz w:val="28"/>
          <w:szCs w:val="22"/>
          <w:lang w:val="uk-UA" w:eastAsia="uk-UA"/>
        </w:rPr>
        <w:tab/>
        <w:t>;</w:t>
      </w:r>
    </w:p>
    <w:p w14:paraId="2CF1BE34" w14:textId="77777777" w:rsidR="00705B16" w:rsidRPr="00705B16" w:rsidRDefault="00705B16" w:rsidP="00705B16">
      <w:pPr>
        <w:widowControl w:val="0"/>
        <w:spacing w:line="360" w:lineRule="auto"/>
        <w:ind w:firstLine="709"/>
        <w:jc w:val="both"/>
        <w:rPr>
          <w:sz w:val="28"/>
          <w:szCs w:val="22"/>
          <w:lang w:val="uk-UA" w:eastAsia="uk-UA"/>
        </w:rPr>
      </w:pPr>
      <w:r w:rsidRPr="00705B16">
        <w:rPr>
          <w:sz w:val="28"/>
          <w:szCs w:val="22"/>
          <w:lang w:val="uk-UA" w:eastAsia="uk-UA"/>
        </w:rPr>
        <w:lastRenderedPageBreak/>
        <w:t>– визначити можливості формування ефективної стратегії банку на ринку депозитних послуг.</w:t>
      </w:r>
    </w:p>
    <w:p w14:paraId="511A98BF" w14:textId="77777777" w:rsidR="00705B16" w:rsidRPr="00705B16" w:rsidRDefault="00705B16" w:rsidP="00705B16">
      <w:pPr>
        <w:widowControl w:val="0"/>
        <w:spacing w:line="360" w:lineRule="auto"/>
        <w:ind w:firstLine="709"/>
        <w:jc w:val="both"/>
        <w:rPr>
          <w:sz w:val="28"/>
          <w:szCs w:val="28"/>
          <w:lang w:val="uk-UA"/>
        </w:rPr>
      </w:pPr>
      <w:r w:rsidRPr="00705B16">
        <w:rPr>
          <w:b/>
          <w:iCs/>
          <w:sz w:val="28"/>
          <w:szCs w:val="28"/>
          <w:lang w:val="uk-UA"/>
        </w:rPr>
        <w:t>Об'єктом дослідження</w:t>
      </w:r>
      <w:r w:rsidRPr="00705B16">
        <w:rPr>
          <w:sz w:val="28"/>
          <w:szCs w:val="28"/>
          <w:lang w:val="uk-UA"/>
        </w:rPr>
        <w:t xml:space="preserve"> є фінансово-економічні процеси, які пов’язані із особливостями управління депозитним портфелем комерційного банку.</w:t>
      </w:r>
    </w:p>
    <w:p w14:paraId="0462B8A6" w14:textId="77777777" w:rsidR="00705B16" w:rsidRPr="00705B16" w:rsidRDefault="00705B16" w:rsidP="00705B16">
      <w:pPr>
        <w:widowControl w:val="0"/>
        <w:spacing w:line="360" w:lineRule="auto"/>
        <w:ind w:firstLine="709"/>
        <w:jc w:val="both"/>
        <w:rPr>
          <w:sz w:val="28"/>
          <w:szCs w:val="28"/>
          <w:highlight w:val="yellow"/>
          <w:lang w:val="uk-UA"/>
        </w:rPr>
      </w:pPr>
      <w:r w:rsidRPr="00705B16">
        <w:rPr>
          <w:b/>
          <w:iCs/>
          <w:sz w:val="28"/>
          <w:szCs w:val="28"/>
          <w:lang w:val="uk-UA"/>
        </w:rPr>
        <w:t>Предметом дослідження</w:t>
      </w:r>
      <w:r w:rsidRPr="00705B16">
        <w:rPr>
          <w:sz w:val="28"/>
          <w:szCs w:val="28"/>
          <w:lang w:val="uk-UA"/>
        </w:rPr>
        <w:t xml:space="preserve"> є система економічних і організаційних відносин, що складаються в процесі формування депозитного портфеля комерційного банку на прикладі АТ КБ «ПриватБанк».</w:t>
      </w:r>
    </w:p>
    <w:p w14:paraId="5A5262F0" w14:textId="77777777" w:rsidR="00705B16" w:rsidRPr="00705B16" w:rsidRDefault="00705B16" w:rsidP="00705B16">
      <w:pPr>
        <w:widowControl w:val="0"/>
        <w:spacing w:line="360" w:lineRule="auto"/>
        <w:ind w:firstLine="709"/>
        <w:jc w:val="both"/>
        <w:rPr>
          <w:sz w:val="28"/>
          <w:szCs w:val="28"/>
          <w:lang w:val="uk-UA"/>
        </w:rPr>
      </w:pPr>
      <w:r w:rsidRPr="00705B16">
        <w:rPr>
          <w:b/>
          <w:sz w:val="28"/>
          <w:szCs w:val="28"/>
          <w:lang w:val="uk-UA"/>
        </w:rPr>
        <w:t xml:space="preserve">Теоретичною та методичною основою дослідження </w:t>
      </w:r>
      <w:r w:rsidRPr="00705B16">
        <w:rPr>
          <w:sz w:val="28"/>
          <w:szCs w:val="28"/>
          <w:lang w:val="uk-UA"/>
        </w:rPr>
        <w:t>послужили загальні фундаментальні концепції теорії фінансів та окремі положення фінансів суб’єктів господарювання зокрема.</w:t>
      </w:r>
    </w:p>
    <w:p w14:paraId="25AA7897" w14:textId="77777777" w:rsidR="00705B16" w:rsidRPr="00705B16" w:rsidRDefault="00705B16" w:rsidP="00705B16">
      <w:pPr>
        <w:widowControl w:val="0"/>
        <w:spacing w:line="360" w:lineRule="auto"/>
        <w:ind w:firstLine="709"/>
        <w:jc w:val="both"/>
        <w:rPr>
          <w:sz w:val="28"/>
          <w:szCs w:val="28"/>
          <w:lang w:val="uk-UA"/>
        </w:rPr>
      </w:pPr>
      <w:r w:rsidRPr="00705B16">
        <w:rPr>
          <w:sz w:val="28"/>
          <w:szCs w:val="28"/>
          <w:lang w:val="uk-UA"/>
        </w:rPr>
        <w:t>Під час проведення дослідження використовувалися різноманітні методи, які допомогли зрозуміти та аналізувати різні аспекти депозитного портфеля та його управління. Одним з ключових методів був метод порівняння, який використовувався для аналізу сутності депозитного портфеля та механізму його управління. Це дозволило провести детальний аналіз різних аспектів та визначити спільні риси та відмінності.</w:t>
      </w:r>
    </w:p>
    <w:p w14:paraId="17E105CF" w14:textId="77777777" w:rsidR="00705B16" w:rsidRPr="00705B16" w:rsidRDefault="00705B16" w:rsidP="00705B16">
      <w:pPr>
        <w:widowControl w:val="0"/>
        <w:spacing w:line="360" w:lineRule="auto"/>
        <w:ind w:firstLine="709"/>
        <w:jc w:val="both"/>
        <w:rPr>
          <w:sz w:val="28"/>
          <w:szCs w:val="28"/>
          <w:lang w:val="uk-UA"/>
        </w:rPr>
      </w:pPr>
      <w:r w:rsidRPr="00705B16">
        <w:rPr>
          <w:sz w:val="28"/>
          <w:szCs w:val="28"/>
          <w:lang w:val="uk-UA"/>
        </w:rPr>
        <w:t>Аналіз та синтез також відіграли важливу роль у дослідженні особливостей діяльності та управління депозитним портфелем АТ КБ «ПриватБанк». Ці методи допомогли розкрити складність та взаємозв'язки між різними компонентами депозитного портфеля та ідентифікувати ключові аспекти, які впливають на ефективність управління.</w:t>
      </w:r>
    </w:p>
    <w:p w14:paraId="2EA89E95" w14:textId="77777777" w:rsidR="00705B16" w:rsidRPr="00705B16" w:rsidRDefault="00705B16" w:rsidP="00705B16">
      <w:pPr>
        <w:widowControl w:val="0"/>
        <w:spacing w:line="360" w:lineRule="auto"/>
        <w:ind w:firstLine="709"/>
        <w:jc w:val="both"/>
        <w:rPr>
          <w:sz w:val="28"/>
          <w:szCs w:val="28"/>
          <w:lang w:val="uk-UA"/>
        </w:rPr>
      </w:pPr>
      <w:r w:rsidRPr="00705B16">
        <w:rPr>
          <w:sz w:val="28"/>
          <w:szCs w:val="28"/>
          <w:lang w:val="uk-UA"/>
        </w:rPr>
        <w:t>Дедукція та індукція використовувались для визначення напрямів удосконалення системи управління депозитним портфелем. Шляхом логічного розв'язання завдань та узагальнення зібраних даних дослідження надавало можливість визначити практичні рекомендації та стратегії, які можуть покращити ефективність управління депозитним портфелем.</w:t>
      </w:r>
    </w:p>
    <w:p w14:paraId="15D87F71" w14:textId="77777777" w:rsidR="00705B16" w:rsidRPr="00705B16" w:rsidRDefault="00705B16" w:rsidP="00705B16">
      <w:pPr>
        <w:widowControl w:val="0"/>
        <w:spacing w:line="360" w:lineRule="auto"/>
        <w:ind w:firstLine="709"/>
        <w:jc w:val="both"/>
        <w:rPr>
          <w:sz w:val="28"/>
          <w:szCs w:val="28"/>
          <w:lang w:val="uk-UA"/>
        </w:rPr>
      </w:pPr>
      <w:r w:rsidRPr="00705B16">
        <w:rPr>
          <w:sz w:val="28"/>
          <w:szCs w:val="28"/>
          <w:lang w:val="uk-UA"/>
        </w:rPr>
        <w:t>Не менш важливим був метод наукової абстракції та узагальнення, який використовувався при формулюванні висновків. Цей метод допоміг виокремити ключові тенденції та закономірності, які були виявлені під час дослідження депозитного портфеля, і підсумувати їх у висновках.</w:t>
      </w:r>
    </w:p>
    <w:p w14:paraId="2D9DC634" w14:textId="77777777" w:rsidR="00705B16" w:rsidRPr="00705B16" w:rsidRDefault="00705B16" w:rsidP="00705B16">
      <w:pPr>
        <w:widowControl w:val="0"/>
        <w:spacing w:line="360" w:lineRule="auto"/>
        <w:ind w:firstLine="709"/>
        <w:jc w:val="both"/>
        <w:rPr>
          <w:sz w:val="28"/>
          <w:szCs w:val="28"/>
          <w:highlight w:val="yellow"/>
          <w:lang w:val="uk-UA"/>
        </w:rPr>
      </w:pPr>
      <w:r w:rsidRPr="00705B16">
        <w:rPr>
          <w:sz w:val="28"/>
          <w:szCs w:val="28"/>
          <w:lang w:val="uk-UA"/>
        </w:rPr>
        <w:lastRenderedPageBreak/>
        <w:t>Загалом, використання різних методів дозволило провести глибокий та комплексний аналіз депозитного портфеля та його управління, і робота допомагає відкрити нові можливості для покращення ефективності депозитних операцій банку.</w:t>
      </w:r>
    </w:p>
    <w:p w14:paraId="18C97C8E" w14:textId="77777777" w:rsidR="00705B16" w:rsidRPr="00705B16" w:rsidRDefault="00705B16" w:rsidP="00705B16">
      <w:pPr>
        <w:widowControl w:val="0"/>
        <w:spacing w:line="360" w:lineRule="auto"/>
        <w:ind w:firstLine="709"/>
        <w:jc w:val="both"/>
        <w:rPr>
          <w:sz w:val="28"/>
          <w:szCs w:val="22"/>
          <w:lang w:val="uk-UA" w:eastAsia="uk-UA"/>
        </w:rPr>
      </w:pPr>
      <w:r w:rsidRPr="00705B16">
        <w:rPr>
          <w:b/>
          <w:sz w:val="28"/>
          <w:szCs w:val="22"/>
          <w:lang w:val="uk-UA" w:eastAsia="uk-UA"/>
        </w:rPr>
        <w:t>Інформаційну базу дослідження</w:t>
      </w:r>
      <w:r w:rsidRPr="00705B16">
        <w:rPr>
          <w:sz w:val="28"/>
          <w:szCs w:val="22"/>
          <w:lang w:val="uk-UA" w:eastAsia="uk-UA"/>
        </w:rPr>
        <w:t xml:space="preserve"> склали нормативно-правові акти України відносно діяльності банківських установ на ринку депозитів, законодавчі та нормативно-правові акти з питань функціонування банківських інститутів в Україні, статистичні матеріали НБУ, офіційна фінансова звітність АТ КБ «ПриватБанк», зокрема баланс, звіт про фінансові результати та звіт про рух грошових коштів,  </w:t>
      </w:r>
      <w:bookmarkStart w:id="2" w:name="_Hlk120352460"/>
      <w:r w:rsidRPr="00705B16">
        <w:rPr>
          <w:sz w:val="28"/>
          <w:szCs w:val="22"/>
          <w:lang w:val="uk-UA" w:eastAsia="uk-UA"/>
        </w:rPr>
        <w:t>наукові статті та дослідження з обраної тематики.</w:t>
      </w:r>
    </w:p>
    <w:bookmarkEnd w:id="2"/>
    <w:p w14:paraId="04BC07E4" w14:textId="77777777" w:rsidR="00705B16" w:rsidRPr="00705B16" w:rsidRDefault="00705B16" w:rsidP="00705B16">
      <w:pPr>
        <w:widowControl w:val="0"/>
        <w:shd w:val="clear" w:color="auto" w:fill="FFFFFF"/>
        <w:spacing w:line="360" w:lineRule="auto"/>
        <w:ind w:firstLine="709"/>
        <w:jc w:val="both"/>
        <w:rPr>
          <w:sz w:val="28"/>
          <w:szCs w:val="28"/>
          <w:lang w:val="uk-UA"/>
        </w:rPr>
      </w:pPr>
      <w:r w:rsidRPr="00705B16">
        <w:rPr>
          <w:b/>
          <w:sz w:val="28"/>
          <w:szCs w:val="28"/>
          <w:lang w:val="uk-UA"/>
        </w:rPr>
        <w:t>Наукова новизна</w:t>
      </w:r>
      <w:r w:rsidRPr="00705B16">
        <w:rPr>
          <w:sz w:val="28"/>
          <w:szCs w:val="28"/>
          <w:lang w:val="uk-UA"/>
        </w:rPr>
        <w:t xml:space="preserve"> дослідження полягає в систематизації підходів та поглибленні теоретичних та практичних засад управління депозитним портфелем комерційного банку.</w:t>
      </w:r>
    </w:p>
    <w:p w14:paraId="3C876110" w14:textId="77777777" w:rsidR="00705B16" w:rsidRPr="00705B16" w:rsidRDefault="00705B16" w:rsidP="00705B16">
      <w:pPr>
        <w:widowControl w:val="0"/>
        <w:spacing w:line="360" w:lineRule="auto"/>
        <w:ind w:firstLine="709"/>
        <w:jc w:val="both"/>
        <w:rPr>
          <w:b/>
          <w:sz w:val="28"/>
          <w:szCs w:val="28"/>
          <w:lang w:val="uk-UA"/>
        </w:rPr>
      </w:pPr>
      <w:r w:rsidRPr="00705B16">
        <w:rPr>
          <w:b/>
          <w:sz w:val="28"/>
          <w:szCs w:val="28"/>
          <w:lang w:val="uk-UA"/>
        </w:rPr>
        <w:t>Практичне значення отриманих результатів</w:t>
      </w:r>
      <w:r w:rsidRPr="00705B16">
        <w:rPr>
          <w:sz w:val="28"/>
          <w:szCs w:val="28"/>
          <w:lang w:val="uk-UA"/>
        </w:rPr>
        <w:t xml:space="preserve"> полягає у розробці концепції покращення управління депозитним портфелем комерційного банку. </w:t>
      </w:r>
      <w:r w:rsidRPr="00705B16">
        <w:rPr>
          <w:bCs/>
          <w:sz w:val="28"/>
          <w:szCs w:val="28"/>
          <w:lang w:val="uk-UA"/>
        </w:rPr>
        <w:t xml:space="preserve">Впровадження запропонованої концепції системи стимулювання залучення коштів клієнтів може сприяти у розв'язанні низки сучасних завдань, пов'язаних з діяльністю АТ КБ «ПриватБанк» та загальною ефективністю банківського менеджменту. Ця концепція сприятиме активізації роботи банку з залучення депозитів від різних клієнтських груп, спонукаючи їх до розміщення коштів у банку завдяки </w:t>
      </w:r>
      <w:proofErr w:type="spellStart"/>
      <w:r w:rsidRPr="00705B16">
        <w:rPr>
          <w:bCs/>
          <w:sz w:val="28"/>
          <w:szCs w:val="28"/>
          <w:lang w:val="uk-UA"/>
        </w:rPr>
        <w:t>атрактивним</w:t>
      </w:r>
      <w:proofErr w:type="spellEnd"/>
      <w:r w:rsidRPr="00705B16">
        <w:rPr>
          <w:bCs/>
          <w:sz w:val="28"/>
          <w:szCs w:val="28"/>
          <w:lang w:val="uk-UA"/>
        </w:rPr>
        <w:t xml:space="preserve"> стимулам та умовам. Це сприятиме підвищенню обсягів депозитів та розширенню їх складу, що в свою чергу позитивно позначиться на фінансовому стані банку.</w:t>
      </w:r>
    </w:p>
    <w:p w14:paraId="09D55126" w14:textId="29652707" w:rsidR="00705B16" w:rsidRPr="00705B16" w:rsidRDefault="00705B16" w:rsidP="00705B16">
      <w:pPr>
        <w:widowControl w:val="0"/>
        <w:spacing w:line="360" w:lineRule="auto"/>
        <w:ind w:firstLine="709"/>
        <w:jc w:val="both"/>
        <w:rPr>
          <w:sz w:val="28"/>
          <w:szCs w:val="28"/>
          <w:lang w:val="uk-UA"/>
        </w:rPr>
      </w:pPr>
      <w:r w:rsidRPr="00705B16">
        <w:rPr>
          <w:b/>
          <w:sz w:val="28"/>
          <w:szCs w:val="28"/>
          <w:lang w:val="uk-UA"/>
        </w:rPr>
        <w:t>Апробація результатів дослідження.</w:t>
      </w:r>
      <w:r w:rsidRPr="00705B16">
        <w:rPr>
          <w:sz w:val="28"/>
          <w:szCs w:val="28"/>
          <w:lang w:val="uk-UA"/>
        </w:rPr>
        <w:t xml:space="preserve"> Результати дослідження, що містяться у магістерській роботі, пройшли апробацію та отримали схвалення на  «Звітній науковій конференції студентів Прикарпатського національного університету імені Василя Стефаника за 2023 рік».</w:t>
      </w:r>
    </w:p>
    <w:p w14:paraId="5796C3D1" w14:textId="77777777" w:rsidR="00705B16" w:rsidRPr="00705B16" w:rsidRDefault="00705B16" w:rsidP="00705B16">
      <w:pPr>
        <w:widowControl w:val="0"/>
        <w:shd w:val="clear" w:color="auto" w:fill="FFFFFF"/>
        <w:spacing w:line="360" w:lineRule="auto"/>
        <w:ind w:firstLine="709"/>
        <w:jc w:val="both"/>
        <w:rPr>
          <w:sz w:val="28"/>
          <w:szCs w:val="28"/>
          <w:lang w:val="uk-UA"/>
        </w:rPr>
      </w:pPr>
      <w:r w:rsidRPr="00705B16">
        <w:rPr>
          <w:b/>
          <w:sz w:val="28"/>
          <w:szCs w:val="28"/>
          <w:lang w:val="uk-UA"/>
        </w:rPr>
        <w:t>Структура роботи.</w:t>
      </w:r>
      <w:r w:rsidRPr="00705B16">
        <w:rPr>
          <w:sz w:val="28"/>
          <w:szCs w:val="28"/>
          <w:lang w:val="uk-UA"/>
        </w:rPr>
        <w:t xml:space="preserve"> Магістерська робота складається із вступу, трьох розділів, висновків, списку використаних джерел (67 джерел), 13 рисунків,  17 таблиць та 2 додатки. Загальний обсяг роботи 82 сторінки.</w:t>
      </w:r>
    </w:p>
    <w:bookmarkEnd w:id="1"/>
    <w:p w14:paraId="39CF3413" w14:textId="77777777" w:rsidR="00FE01AF" w:rsidRPr="00C91162" w:rsidRDefault="00FE01AF" w:rsidP="001B6255">
      <w:pPr>
        <w:spacing w:line="360" w:lineRule="auto"/>
        <w:jc w:val="center"/>
        <w:rPr>
          <w:b/>
          <w:bCs/>
          <w:iCs/>
          <w:sz w:val="28"/>
          <w:szCs w:val="28"/>
          <w:lang w:val="uk-UA"/>
        </w:rPr>
      </w:pPr>
      <w:r w:rsidRPr="00C91162">
        <w:rPr>
          <w:b/>
          <w:bCs/>
          <w:iCs/>
          <w:sz w:val="28"/>
          <w:szCs w:val="28"/>
          <w:lang w:val="uk-UA"/>
        </w:rPr>
        <w:lastRenderedPageBreak/>
        <w:t>ОСНОВНИЙ ЗМІСТ РОБОТИ</w:t>
      </w:r>
    </w:p>
    <w:p w14:paraId="1A03EC6B" w14:textId="77777777" w:rsidR="00FE01AF" w:rsidRPr="00C91162" w:rsidRDefault="00FE01AF" w:rsidP="00C91162">
      <w:pPr>
        <w:widowControl w:val="0"/>
        <w:shd w:val="clear" w:color="auto" w:fill="FFFFFF"/>
        <w:spacing w:line="360" w:lineRule="auto"/>
        <w:ind w:firstLine="709"/>
        <w:jc w:val="both"/>
        <w:rPr>
          <w:sz w:val="28"/>
          <w:szCs w:val="28"/>
          <w:lang w:val="uk-UA"/>
        </w:rPr>
      </w:pPr>
    </w:p>
    <w:p w14:paraId="2F3C6EBA" w14:textId="42ED1845" w:rsidR="00C91162" w:rsidRPr="00C91162" w:rsidRDefault="00FE01AF" w:rsidP="00C91162">
      <w:pPr>
        <w:spacing w:line="360" w:lineRule="auto"/>
        <w:ind w:firstLine="567"/>
        <w:jc w:val="both"/>
        <w:rPr>
          <w:sz w:val="28"/>
          <w:szCs w:val="28"/>
          <w:lang w:val="uk-UA"/>
        </w:rPr>
      </w:pPr>
      <w:r w:rsidRPr="00C91162">
        <w:rPr>
          <w:sz w:val="28"/>
          <w:szCs w:val="28"/>
          <w:lang w:val="uk-UA"/>
        </w:rPr>
        <w:t xml:space="preserve">У </w:t>
      </w:r>
      <w:r w:rsidRPr="00C91162">
        <w:rPr>
          <w:b/>
          <w:sz w:val="28"/>
          <w:szCs w:val="28"/>
          <w:lang w:val="uk-UA"/>
        </w:rPr>
        <w:t>розділі 1 «</w:t>
      </w:r>
      <w:r w:rsidR="005E3715" w:rsidRPr="00C91162">
        <w:rPr>
          <w:b/>
          <w:sz w:val="28"/>
          <w:szCs w:val="28"/>
          <w:lang w:val="uk-UA"/>
        </w:rPr>
        <w:t>Теоретичні аспекти управління депозитним портфелем комерційного банку</w:t>
      </w:r>
      <w:r w:rsidR="00D5297B" w:rsidRPr="00C91162">
        <w:rPr>
          <w:b/>
          <w:sz w:val="28"/>
          <w:szCs w:val="28"/>
          <w:lang w:val="uk-UA"/>
        </w:rPr>
        <w:t xml:space="preserve">» </w:t>
      </w:r>
      <w:r w:rsidR="00D5297B" w:rsidRPr="00C91162">
        <w:rPr>
          <w:sz w:val="28"/>
          <w:szCs w:val="28"/>
          <w:lang w:val="uk-UA"/>
        </w:rPr>
        <w:t>автор</w:t>
      </w:r>
      <w:r w:rsidR="005E3715" w:rsidRPr="00C91162">
        <w:rPr>
          <w:sz w:val="28"/>
          <w:szCs w:val="28"/>
          <w:lang w:val="uk-UA"/>
        </w:rPr>
        <w:t>кою</w:t>
      </w:r>
      <w:r w:rsidR="00D5297B" w:rsidRPr="00C91162">
        <w:rPr>
          <w:sz w:val="28"/>
          <w:szCs w:val="28"/>
          <w:lang w:val="uk-UA"/>
        </w:rPr>
        <w:t xml:space="preserve"> досліджено </w:t>
      </w:r>
      <w:r w:rsidR="00C91162" w:rsidRPr="00C91162">
        <w:rPr>
          <w:sz w:val="28"/>
          <w:szCs w:val="28"/>
          <w:lang w:val="uk-UA"/>
        </w:rPr>
        <w:t>теоретичні аспекти управління депозитним портфелем комерційного банку. Було проаналізовано економічну природу депозитних ресурсів та їх вплив на фінансову стабільність банківської установи. Особлива увага приділялася стратегіям диверсифікації та оптимізації портфеля для забезпечення ефективного управління ризиками та максимізації прибутковості. Були встановлені ключові аспекти формування оптимального депозитного портфеля, що базувався на використанні сучасних фінансових інструментів та аналізі фінансових потоків.</w:t>
      </w:r>
    </w:p>
    <w:p w14:paraId="1607809B" w14:textId="60C59EB5" w:rsidR="00C91162" w:rsidRPr="00C91162" w:rsidRDefault="00FE01AF" w:rsidP="00C91162">
      <w:pPr>
        <w:spacing w:line="360" w:lineRule="auto"/>
        <w:ind w:firstLine="567"/>
        <w:jc w:val="both"/>
        <w:rPr>
          <w:bCs/>
          <w:sz w:val="28"/>
          <w:szCs w:val="28"/>
          <w:lang w:val="uk-UA"/>
        </w:rPr>
      </w:pPr>
      <w:r w:rsidRPr="00C91162">
        <w:rPr>
          <w:b/>
          <w:sz w:val="28"/>
          <w:szCs w:val="28"/>
          <w:lang w:val="uk-UA"/>
        </w:rPr>
        <w:t>У розділі 2 «</w:t>
      </w:r>
      <w:r w:rsidR="00C91162" w:rsidRPr="00C91162">
        <w:rPr>
          <w:b/>
          <w:sz w:val="28"/>
          <w:szCs w:val="28"/>
          <w:lang w:val="uk-UA"/>
        </w:rPr>
        <w:t>Аналіз практичних аспектів управління депозитним портфелем АТ КБ «ПриватБанк</w:t>
      </w:r>
      <w:r w:rsidR="00D419BC" w:rsidRPr="00C91162">
        <w:rPr>
          <w:b/>
          <w:sz w:val="28"/>
          <w:szCs w:val="28"/>
          <w:lang w:val="uk-UA"/>
        </w:rPr>
        <w:t>»</w:t>
      </w:r>
      <w:r w:rsidR="00C91162" w:rsidRPr="00C91162">
        <w:rPr>
          <w:b/>
          <w:sz w:val="28"/>
          <w:szCs w:val="28"/>
          <w:lang w:val="uk-UA"/>
        </w:rPr>
        <w:t xml:space="preserve"> </w:t>
      </w:r>
      <w:r w:rsidR="00C91162" w:rsidRPr="00C91162">
        <w:rPr>
          <w:bCs/>
          <w:sz w:val="28"/>
          <w:szCs w:val="28"/>
          <w:lang w:val="uk-UA"/>
        </w:rPr>
        <w:t>був проведений аналіз фінансово-господарської діяльності АТ КБ «ПриватБанк» з урахуванням управління депозитним портфелем. Здійснено оцінку ефективності управління депозитами та їх вплив на фінансові показники банку. В результаті проведених досліджень встановлено, що АТ КБ «ПриватБанк» ефективно керував своїм депозитним портфелем.</w:t>
      </w:r>
    </w:p>
    <w:p w14:paraId="217FEF81" w14:textId="2087982E" w:rsidR="00FE01AF" w:rsidRPr="00C91162" w:rsidRDefault="00C91162" w:rsidP="00C91162">
      <w:pPr>
        <w:spacing w:line="360" w:lineRule="auto"/>
        <w:ind w:firstLine="567"/>
        <w:jc w:val="both"/>
        <w:rPr>
          <w:b/>
          <w:sz w:val="28"/>
          <w:szCs w:val="28"/>
          <w:lang w:val="uk-UA"/>
        </w:rPr>
      </w:pPr>
      <w:r w:rsidRPr="00C91162">
        <w:rPr>
          <w:bCs/>
          <w:sz w:val="28"/>
          <w:szCs w:val="28"/>
          <w:lang w:val="uk-UA"/>
        </w:rPr>
        <w:t>Показники рентабельності та динаміка залучених депозитів свідчать про позитивну та стабільну фінансову позицію банку. Особлива увага приділялася стратегіям приваблення депозитів, оптимізації їх структури та використанню для забезпечення ліквідності та зниження ризиків. Це підтверджується позитивними показниками рентабельності операцій та ефективним управлінням фінансовими ресурсами банку в контексті його депозитного портфеля.</w:t>
      </w:r>
    </w:p>
    <w:p w14:paraId="042F81C4" w14:textId="150009DC" w:rsidR="001B6255" w:rsidRDefault="00FE01AF" w:rsidP="00C91162">
      <w:pPr>
        <w:spacing w:line="360" w:lineRule="auto"/>
        <w:ind w:firstLine="567"/>
        <w:jc w:val="both"/>
        <w:rPr>
          <w:bCs/>
          <w:sz w:val="28"/>
          <w:szCs w:val="28"/>
          <w:lang w:val="uk-UA"/>
        </w:rPr>
      </w:pPr>
      <w:r w:rsidRPr="00C91162">
        <w:rPr>
          <w:b/>
          <w:sz w:val="28"/>
          <w:szCs w:val="28"/>
          <w:lang w:val="uk-UA"/>
        </w:rPr>
        <w:t>У розділі  3 «</w:t>
      </w:r>
      <w:r w:rsidR="00C91162" w:rsidRPr="00C91162">
        <w:rPr>
          <w:b/>
          <w:sz w:val="28"/>
          <w:szCs w:val="28"/>
          <w:lang w:val="uk-UA"/>
        </w:rPr>
        <w:t>Напрями підвищення ефективності управління депозитним портфелем комерційного банку</w:t>
      </w:r>
      <w:r w:rsidR="00EF2C4A" w:rsidRPr="00C91162">
        <w:rPr>
          <w:b/>
          <w:sz w:val="28"/>
          <w:szCs w:val="28"/>
          <w:lang w:val="uk-UA"/>
        </w:rPr>
        <w:t>»</w:t>
      </w:r>
      <w:r w:rsidR="00C91162" w:rsidRPr="00C91162">
        <w:rPr>
          <w:b/>
          <w:sz w:val="28"/>
          <w:szCs w:val="28"/>
          <w:lang w:val="uk-UA"/>
        </w:rPr>
        <w:t xml:space="preserve"> </w:t>
      </w:r>
      <w:r w:rsidR="00C91162" w:rsidRPr="00C91162">
        <w:rPr>
          <w:bCs/>
          <w:sz w:val="28"/>
          <w:szCs w:val="28"/>
          <w:lang w:val="uk-UA"/>
        </w:rPr>
        <w:t xml:space="preserve"> були виявлені основні</w:t>
      </w:r>
      <w:r w:rsidR="00C91162" w:rsidRPr="00C91162">
        <w:rPr>
          <w:lang w:val="uk-UA"/>
        </w:rPr>
        <w:t xml:space="preserve"> </w:t>
      </w:r>
      <w:r w:rsidR="00C91162" w:rsidRPr="00C91162">
        <w:rPr>
          <w:bCs/>
          <w:sz w:val="28"/>
          <w:szCs w:val="28"/>
          <w:lang w:val="uk-UA"/>
        </w:rPr>
        <w:t xml:space="preserve">проблеми депозитної політики банків України та запропоновані ключові напрями для підвищення ефективності управління депозитним портфелем комерційного банку. </w:t>
      </w:r>
      <w:r w:rsidR="001B6255">
        <w:rPr>
          <w:bCs/>
          <w:sz w:val="28"/>
          <w:szCs w:val="28"/>
          <w:lang w:val="uk-UA"/>
        </w:rPr>
        <w:br w:type="page"/>
      </w:r>
    </w:p>
    <w:p w14:paraId="1E27576B" w14:textId="77777777" w:rsidR="001B6255" w:rsidRPr="001B6255" w:rsidRDefault="001B6255" w:rsidP="001B6255">
      <w:pPr>
        <w:widowControl w:val="0"/>
        <w:autoSpaceDE w:val="0"/>
        <w:autoSpaceDN w:val="0"/>
        <w:adjustRightInd w:val="0"/>
        <w:spacing w:line="360" w:lineRule="auto"/>
        <w:jc w:val="center"/>
        <w:outlineLvl w:val="0"/>
        <w:rPr>
          <w:rFonts w:eastAsia="Calibri"/>
          <w:b/>
          <w:sz w:val="28"/>
          <w:szCs w:val="28"/>
          <w:lang w:val="uk-UA" w:eastAsia="en-US"/>
        </w:rPr>
      </w:pPr>
      <w:bookmarkStart w:id="3" w:name="_Toc120349119"/>
      <w:r w:rsidRPr="001B6255">
        <w:rPr>
          <w:rFonts w:eastAsia="Calibri"/>
          <w:b/>
          <w:sz w:val="28"/>
          <w:szCs w:val="28"/>
          <w:lang w:val="uk-UA" w:eastAsia="en-US"/>
        </w:rPr>
        <w:lastRenderedPageBreak/>
        <w:t>ВИСНОВКИ</w:t>
      </w:r>
      <w:bookmarkEnd w:id="3"/>
    </w:p>
    <w:p w14:paraId="665178C3" w14:textId="77777777" w:rsidR="001B6255" w:rsidRPr="001B6255" w:rsidRDefault="001B6255" w:rsidP="001B6255">
      <w:pPr>
        <w:widowControl w:val="0"/>
        <w:autoSpaceDE w:val="0"/>
        <w:autoSpaceDN w:val="0"/>
        <w:adjustRightInd w:val="0"/>
        <w:spacing w:line="360" w:lineRule="auto"/>
        <w:ind w:firstLine="709"/>
        <w:jc w:val="both"/>
        <w:rPr>
          <w:rFonts w:eastAsia="Calibri"/>
          <w:sz w:val="28"/>
          <w:szCs w:val="28"/>
          <w:lang w:val="uk-UA" w:eastAsia="en-US"/>
        </w:rPr>
      </w:pPr>
    </w:p>
    <w:p w14:paraId="222E8741"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За умов триваючої війни головною метою для банківських установ є забезпечення власної ліквідності та фінансової стійкості. Постійна наявність достатніх ресурсів у розпорядженні банків є обов'язковою умовою для ефективного функціонування, що є особливо актуальним на сучасному етапі розвитку соціально-економічних відносин. В рамках даного дослідження був здійснений аналіз теоретичних та практичних підходів, пов'язаних з управлінням депозитним портфелем комерційного банку. За результатами проведеного дослідження зроблено наступні висновки:</w:t>
      </w:r>
    </w:p>
    <w:p w14:paraId="6E079B08"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1. Основним джерелом банківських ресурсів є залучені кошти, які представлені у вигляді депозитів. Депозити можуть бути розділені на дві основні категорії: до запитання та строкові. Депозити до запитання розміщуються на поточних рахунках клієнтів у банку. За можливість користування грошовими коштами, клієнти отримують відповідну плату від банку у формі процентів. Зазвичай найнижчі процентні ставки зафіксовані для вкладів до запитання. З іншого боку, строкові та ощадні вклади характеризуються вищими процентними ставками, що є відображенням їхньої більш вкрай стабільної природи.</w:t>
      </w:r>
    </w:p>
    <w:p w14:paraId="34D37A9E"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2. Під терміном «депозитний портфель» розуміється загальна сума коштів, яка знаходиться на депозитних рахунках клієнтів та була залучена банком на умовах договору. Процес формування депозитного портфеля можна розглядати як безперервний циклічний процес. Цей циклічний процес допомагає банку ефективно управляти депозитним портфелем, адаптувати його до змін на ринку та задовольняти потреби різних груп клієнтів.</w:t>
      </w:r>
    </w:p>
    <w:p w14:paraId="3013CADA"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 xml:space="preserve">3. Для оцінки ефективності депозитної політики важливо використовувати підходи, що дозволяють передбачати можливі відхилення від нормативів заздалегідь і приймати вчасно заходи для їх уникнення. Забезпечення стійкої ресурсної бази для банків є одним з пріоритетних завдань їх стратегічного розвитку, а також важливою складовою загальної економічної </w:t>
      </w:r>
      <w:r w:rsidRPr="00703C69">
        <w:rPr>
          <w:sz w:val="28"/>
          <w:szCs w:val="22"/>
          <w:lang w:val="uk-UA" w:eastAsia="uk-UA"/>
        </w:rPr>
        <w:lastRenderedPageBreak/>
        <w:t xml:space="preserve">стійкості. Основна частина банківських ресурсів формується завдяки залученню депозитів від клієнтів. Оцінювання ефективності депозитної політики повинно базуватися на системних методах аналізу та прогнозування. Це дозволить банкам оперативно виявляти можливі </w:t>
      </w:r>
      <w:proofErr w:type="spellStart"/>
      <w:r w:rsidRPr="00703C69">
        <w:rPr>
          <w:sz w:val="28"/>
          <w:szCs w:val="22"/>
          <w:lang w:val="uk-UA" w:eastAsia="uk-UA"/>
        </w:rPr>
        <w:t>дисбаланси</w:t>
      </w:r>
      <w:proofErr w:type="spellEnd"/>
      <w:r w:rsidRPr="00703C69">
        <w:rPr>
          <w:sz w:val="28"/>
          <w:szCs w:val="22"/>
          <w:lang w:val="uk-UA" w:eastAsia="uk-UA"/>
        </w:rPr>
        <w:t xml:space="preserve"> в депозитному портфелі, розпізнавати зміни попиту на різні види депозитів та приймати вчасні кроки для попередження можливих негативних наслідків.</w:t>
      </w:r>
    </w:p>
    <w:p w14:paraId="0259E3AB"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Поєднання ефективної депозитної політики з стратегічним розвитком банку допомагає забезпечити стійке фінансове становище, підвищити надійність і платоспроможність банку, а також реалізувати його потенціал на ринку фінансових послуг.</w:t>
      </w:r>
    </w:p>
    <w:p w14:paraId="4D7FBBC3"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4. На протязі останніх років в Україні спостерігалася загальна тенденція до зростання обсягів депозитів. Цей позитивний тренд вказує на зростання довіри населення до банківської системи та бажання зберігати свої фінансові ресурси у банках.</w:t>
      </w:r>
    </w:p>
    <w:p w14:paraId="3852FADD"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У структурі депозитних вкладів більшу частку займали кошти в національній валюті. Це може бути пов'язано зі зростанням стабільності національної гривні та зацікавленістю вкладників у збереженні власних коштів в українській валюті.</w:t>
      </w:r>
    </w:p>
    <w:p w14:paraId="626EC4A7"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Протягом досліджуваного періоду спостерігалася тенденція до зростання обсягів депозитів як в національній валюті, так і в іноземній валюті. Це може вказувати на підвищену зацікавленість клієнтів у залученні коштів як у вітчизняній, так і в іноземній валюті, можливо, з метою різноманітності портфеля та захисту від валютних ризиків. Ці динамічні зміни в депозитних обсягах свідчать про активний розвиток банківської системи в Україні, збільшення ролі банків як зберігачів фінансових ресурсів та важливого фактору в економічному житті країни.</w:t>
      </w:r>
    </w:p>
    <w:p w14:paraId="4E7B28BD"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 xml:space="preserve">5. АТ КБ «ПриватБанк» є найбільшим банком в Україні, спеціалізується на платіжних операціях як для населення, так і для юридичних осіб незалежно від їх організаційно-правової форми. Банк веде стратегічну діяльність з метою збереження позицій на загальнонаціональному рівні, прагнучи стати </w:t>
      </w:r>
      <w:r w:rsidRPr="00703C69">
        <w:rPr>
          <w:sz w:val="28"/>
          <w:szCs w:val="22"/>
          <w:lang w:val="uk-UA" w:eastAsia="uk-UA"/>
        </w:rPr>
        <w:lastRenderedPageBreak/>
        <w:t>стабільною, конкурентоспроможною та прозорою фінансовою установою. Банк активно взаємодіє як з державними підприємствами системного значення, так і з традиційним сегментом свого бізнесу – роздрібним.</w:t>
      </w:r>
    </w:p>
    <w:p w14:paraId="65D6ADFA"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Динаміка нормативів банку демонструє постійне зростання, вказуючи на позитивний характер його діяльності та відповідність забезпеченості достатньою кількістю ресурсів.</w:t>
      </w:r>
    </w:p>
    <w:p w14:paraId="77DD4F6C"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Протягом 2020-2022 років АТ КБ «ПриватБанк» успішно володіє значним обсягом власних та залучених коштів, що дозволяє йому активно здійснювати операції та ефективно розміщувати ці кошти. Це вказує на компетентне управління фінансовими ресурсами банку, де власні та залучені кошти використовуються для отримання позитивного фінансового результату. При цьому банк раціонально розподіляє ризики за різними видами операцій та дбає про підтримання ліквідності.</w:t>
      </w:r>
    </w:p>
    <w:p w14:paraId="003CC8E4"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Структура активів та пасивів АТ КБ «ПриватБанк» відповідає основним принципам та стратегічним напрямкам розвитку банківської установи, що свідчить про його високий рівень адаптації до змін на фінансовому ринку та здатність до досягнення стійкого фінансового результату.</w:t>
      </w:r>
    </w:p>
    <w:p w14:paraId="36F3809C"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У період з 2020 по 2022 роки найбільшу частку у структурі вкладів становили строкові та поточні рахунки (вклади до запитання) фізичних осіб, які є основними вкладниками АТ КБ «ПриватБанк».</w:t>
      </w:r>
    </w:p>
    <w:p w14:paraId="3699B9D7"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Основним аспектом при формуванні депозитної політики є вибір шляхів, спрямованих на вирішення завдання просування продуктів та послуг банку на ринку депозитів і завоювання довіри стійкої та надійної клієнтури.</w:t>
      </w:r>
    </w:p>
    <w:p w14:paraId="427B34D0"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6. Структура депозитного портфелю АТ КБ «ПриватБанк» має співвідношення близьке до оптимальної, оскільки під час формування цього портфелю банк надає перевагу строковим вкладам завдяки їх надійності. Водночас, не відкидається можливість використання найдешевшого інструменту для залучення коштів на вклади – депозитів до запитання.</w:t>
      </w:r>
    </w:p>
    <w:p w14:paraId="0BA5E2E3"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 xml:space="preserve">Під час періоду 2020-2022 років структура депозитного портфеля АТ КБ «ПриватБанк» демонструвала стабільність. Особливо важливим аспектом є те, </w:t>
      </w:r>
      <w:r w:rsidRPr="00703C69">
        <w:rPr>
          <w:sz w:val="28"/>
          <w:szCs w:val="22"/>
          <w:lang w:val="uk-UA" w:eastAsia="uk-UA"/>
        </w:rPr>
        <w:lastRenderedPageBreak/>
        <w:t xml:space="preserve">що питома вага депозитів фізичних осіб в цьому портфелі виявилася набагато вищою, ніж частка депозитів суб’єктів господарювання. </w:t>
      </w:r>
    </w:p>
    <w:p w14:paraId="75FDD157"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Детальний розгляд депозитного портфеля вказує на те, що у період 2020-2022 років найвищий обсяг припадає на депозити на вимогу. Разом з тим, відносно строкових депозитів відбувалось менш інтенсивне зростання. Серед коштів суб’єктів господарювання, депозити на вимогу також мають найбільшу частку. Ця ситуація пояснюється їх вищою ліквідністю порівняно зі строковими депозитами. Це важливо для підприємств, особливо в умовах невизначеності розвитку вітчизняної економіки.</w:t>
      </w:r>
    </w:p>
    <w:p w14:paraId="2554DD42"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Загалом, результати аналізу підтверджують, що фізичні особи теж стали активніше розміщувати кошти в банку, зокрема у вигляді гривневих депозитів на вимогу. Це свідчить про їхню стриманість у вкладанні коштів через невизначеність на фінансовому ринку та намагання забезпечити собі фінансову готовність до несподіваних витрат.</w:t>
      </w:r>
    </w:p>
    <w:p w14:paraId="43B9011F"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7. Обсяги залучених поточних та строкових вкладів впливають на стабільність фінансової бази банків і, одночасно, можуть служити індикатором довіри з боку клієнтів. Основна роль ефективного формування та керування депозитними операціями полягає в створенні оптимальних умов для раціонального управління ресурсами комерційного банку. Успішне управління депозитними операціями передбачає встановлення взаємовигідних відносин між банком і його клієнтами.</w:t>
      </w:r>
    </w:p>
    <w:p w14:paraId="2B6CDB6E"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Важливим аспектом є постійне вивчення і розуміння інтересів та потреб вкладників для збільшення обсягів депозитних залучень. АТ КБ «ПриватБанк» має завжди бути в курсі запитів клієнтів та їхніх вимог. Одним з ключових завдань є визначення оптимальної ставки відсотка, строку вкладу, можливості поповнення та зняття коштів з депозитів, які б задовольнили і зацікавили потенційних та існуючих клієнтів.</w:t>
      </w:r>
    </w:p>
    <w:p w14:paraId="0A2AC449"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 xml:space="preserve">Ретельне дослідження та аналіз ринкових тенденцій дозволить банку забезпечити конкурентоспроможні умови для вкладників і збільшити їхні депозитні залучення. Оптимальний баланс між вигідністю для клієнтів та </w:t>
      </w:r>
      <w:r w:rsidRPr="00703C69">
        <w:rPr>
          <w:sz w:val="28"/>
          <w:szCs w:val="22"/>
          <w:lang w:val="uk-UA" w:eastAsia="uk-UA"/>
        </w:rPr>
        <w:lastRenderedPageBreak/>
        <w:t>здатністю банку гарантувати фінансову стійкість є ключовим фактором успішної депозитної політики.</w:t>
      </w:r>
    </w:p>
    <w:p w14:paraId="25B8D646"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 xml:space="preserve">8. АТ КБ «ПриватБанк» також варто акцентувати увагу на інноваційних депозитних продуктах. Здійснення інноваційних ініціатив у банківській сфері об'єднує різні аспекти, такі як наука, технології, економіка, підприємництво, освіта та управління. Це дає можливість впроваджувати новаторські підходи в депозитній політиці банку. </w:t>
      </w:r>
    </w:p>
    <w:p w14:paraId="3F010649" w14:textId="77777777" w:rsidR="00703C69" w:rsidRPr="00703C69" w:rsidRDefault="00703C69" w:rsidP="00703C69">
      <w:pPr>
        <w:widowControl w:val="0"/>
        <w:spacing w:line="360" w:lineRule="auto"/>
        <w:ind w:firstLine="709"/>
        <w:jc w:val="both"/>
        <w:rPr>
          <w:sz w:val="28"/>
          <w:szCs w:val="22"/>
          <w:lang w:val="uk-UA" w:eastAsia="uk-UA"/>
        </w:rPr>
      </w:pPr>
      <w:r w:rsidRPr="00703C69">
        <w:rPr>
          <w:sz w:val="28"/>
          <w:szCs w:val="22"/>
          <w:lang w:val="uk-UA" w:eastAsia="uk-UA"/>
        </w:rPr>
        <w:t>У період воєнного стану та післявоєнного відновлення економіки, як найбільший державний банк України, ПриватБанк визначає стратегічні пріоритети, включаючи активну участь у забезпеченні фінансової стабільності країни. Одночасно, банк спрямовує свої зусилля на підтримку та стабілізацію банківського сектору, фінансування секторів економіки, які є пріоритетними, і забезпечення незавершеного функціонування критичної інфраструктури, включаючи державні об'єкти.</w:t>
      </w:r>
    </w:p>
    <w:p w14:paraId="37C55737" w14:textId="08D53CBA" w:rsidR="00C91162" w:rsidRDefault="00C91162">
      <w:pPr>
        <w:spacing w:after="160" w:line="259" w:lineRule="auto"/>
        <w:rPr>
          <w:lang w:val="uk-UA"/>
        </w:rPr>
      </w:pPr>
      <w:r>
        <w:rPr>
          <w:lang w:val="uk-UA"/>
        </w:rPr>
        <w:br w:type="page"/>
      </w:r>
    </w:p>
    <w:p w14:paraId="53E00CB9" w14:textId="633E25A2" w:rsidR="00227565" w:rsidRPr="00744053" w:rsidRDefault="00227565" w:rsidP="00227565">
      <w:pPr>
        <w:widowControl w:val="0"/>
        <w:shd w:val="clear" w:color="auto" w:fill="FFFFFF" w:themeFill="background1"/>
        <w:spacing w:line="360" w:lineRule="auto"/>
        <w:jc w:val="center"/>
        <w:rPr>
          <w:rFonts w:eastAsia="Calibri"/>
          <w:b/>
          <w:sz w:val="28"/>
          <w:szCs w:val="22"/>
          <w:lang w:val="uk-UA" w:eastAsia="en-US"/>
        </w:rPr>
      </w:pPr>
      <w:r w:rsidRPr="00744053">
        <w:rPr>
          <w:rFonts w:eastAsia="Calibri"/>
          <w:b/>
          <w:sz w:val="28"/>
          <w:szCs w:val="22"/>
          <w:lang w:val="uk-UA" w:eastAsia="en-US"/>
        </w:rPr>
        <w:lastRenderedPageBreak/>
        <w:t>СПИСОК ОСНОВНИХ ДЖЕРЕЛ.</w:t>
      </w:r>
    </w:p>
    <w:p w14:paraId="2CBFF7D7" w14:textId="77777777" w:rsidR="003C56A6" w:rsidRPr="000E1F19" w:rsidRDefault="003C56A6" w:rsidP="00227565">
      <w:pPr>
        <w:pStyle w:val="a8"/>
        <w:numPr>
          <w:ilvl w:val="0"/>
          <w:numId w:val="2"/>
        </w:numPr>
        <w:spacing w:line="360" w:lineRule="auto"/>
        <w:ind w:left="0" w:firstLine="709"/>
        <w:jc w:val="both"/>
        <w:rPr>
          <w:rStyle w:val="markedcontent"/>
          <w:rFonts w:ascii="Times New Roman" w:hAnsi="Times New Roman" w:cs="Times New Roman"/>
          <w:sz w:val="28"/>
          <w:szCs w:val="28"/>
        </w:rPr>
      </w:pPr>
      <w:r w:rsidRPr="000E1F19">
        <w:rPr>
          <w:rStyle w:val="markedcontent"/>
          <w:rFonts w:ascii="Times New Roman" w:hAnsi="Times New Roman" w:cs="Times New Roman"/>
          <w:sz w:val="28"/>
          <w:szCs w:val="28"/>
        </w:rPr>
        <w:t xml:space="preserve">Ларіонова К. Л., Донченко Т. В. Аналіз та тенденції розвитку депозитного ринку України. </w:t>
      </w:r>
      <w:r w:rsidRPr="000E1F19">
        <w:rPr>
          <w:rStyle w:val="markedcontent"/>
          <w:rFonts w:ascii="Times New Roman" w:hAnsi="Times New Roman" w:cs="Times New Roman"/>
          <w:i/>
          <w:iCs/>
          <w:sz w:val="28"/>
          <w:szCs w:val="28"/>
        </w:rPr>
        <w:t>Вісник Хмельницького національного університету. Економічні науки</w:t>
      </w:r>
      <w:r w:rsidRPr="000E1F19">
        <w:rPr>
          <w:rStyle w:val="markedcontent"/>
          <w:rFonts w:ascii="Times New Roman" w:hAnsi="Times New Roman" w:cs="Times New Roman"/>
          <w:sz w:val="28"/>
          <w:szCs w:val="28"/>
        </w:rPr>
        <w:t>. 2019. № 2. С. 159-167</w:t>
      </w:r>
    </w:p>
    <w:p w14:paraId="5B93CE24" w14:textId="77777777" w:rsidR="003C56A6" w:rsidRPr="000E1F19" w:rsidRDefault="003C56A6" w:rsidP="00227565">
      <w:pPr>
        <w:pStyle w:val="a8"/>
        <w:widowControl w:val="0"/>
        <w:numPr>
          <w:ilvl w:val="0"/>
          <w:numId w:val="2"/>
        </w:numPr>
        <w:spacing w:line="360" w:lineRule="auto"/>
        <w:ind w:left="0" w:firstLine="709"/>
        <w:jc w:val="both"/>
        <w:rPr>
          <w:rFonts w:ascii="Times New Roman" w:hAnsi="Times New Roman" w:cs="Times New Roman"/>
          <w:sz w:val="28"/>
          <w:szCs w:val="28"/>
        </w:rPr>
      </w:pPr>
      <w:r w:rsidRPr="000E1F19">
        <w:rPr>
          <w:rFonts w:ascii="Times New Roman" w:hAnsi="Times New Roman" w:cs="Times New Roman"/>
          <w:sz w:val="28"/>
          <w:szCs w:val="28"/>
        </w:rPr>
        <w:t xml:space="preserve">Левандівський О.Т., </w:t>
      </w:r>
      <w:proofErr w:type="spellStart"/>
      <w:r w:rsidRPr="000E1F19">
        <w:rPr>
          <w:rFonts w:ascii="Times New Roman" w:hAnsi="Times New Roman" w:cs="Times New Roman"/>
          <w:sz w:val="28"/>
          <w:szCs w:val="28"/>
        </w:rPr>
        <w:t>Криховецька</w:t>
      </w:r>
      <w:proofErr w:type="spellEnd"/>
      <w:r w:rsidRPr="000E1F19">
        <w:rPr>
          <w:rFonts w:ascii="Times New Roman" w:hAnsi="Times New Roman" w:cs="Times New Roman"/>
          <w:sz w:val="28"/>
          <w:szCs w:val="28"/>
        </w:rPr>
        <w:t xml:space="preserve"> З.М., Мацьків В.В. Ринок цінних паперів у фінансовому забезпеченні грошово-кредитних відносин. </w:t>
      </w:r>
      <w:r w:rsidRPr="000E1F19">
        <w:rPr>
          <w:rFonts w:ascii="Times New Roman" w:hAnsi="Times New Roman" w:cs="Times New Roman"/>
          <w:i/>
          <w:iCs/>
          <w:sz w:val="28"/>
          <w:szCs w:val="28"/>
        </w:rPr>
        <w:t>Актуальні проблеми розвитку економіки регіону</w:t>
      </w:r>
      <w:r w:rsidRPr="000E1F19">
        <w:rPr>
          <w:rFonts w:ascii="Times New Roman" w:hAnsi="Times New Roman" w:cs="Times New Roman"/>
          <w:sz w:val="28"/>
          <w:szCs w:val="28"/>
        </w:rPr>
        <w:t xml:space="preserve"> : науковий журнал.  Івано-Франківськ : Вид-во Прикарпатського національного університету імені Василя Стефаника, 2022.  </w:t>
      </w:r>
      <w:proofErr w:type="spellStart"/>
      <w:r w:rsidRPr="000E1F19">
        <w:rPr>
          <w:rFonts w:ascii="Times New Roman" w:hAnsi="Times New Roman" w:cs="Times New Roman"/>
          <w:sz w:val="28"/>
          <w:szCs w:val="28"/>
        </w:rPr>
        <w:t>Вип</w:t>
      </w:r>
      <w:proofErr w:type="spellEnd"/>
      <w:r w:rsidRPr="000E1F19">
        <w:rPr>
          <w:rFonts w:ascii="Times New Roman" w:hAnsi="Times New Roman" w:cs="Times New Roman"/>
          <w:sz w:val="28"/>
          <w:szCs w:val="28"/>
        </w:rPr>
        <w:t>. 18. Т. 2. C.184-193.</w:t>
      </w:r>
    </w:p>
    <w:p w14:paraId="50582F84" w14:textId="77777777" w:rsidR="003C56A6" w:rsidRPr="000E1F19" w:rsidRDefault="003C56A6" w:rsidP="00227565">
      <w:pPr>
        <w:pStyle w:val="a8"/>
        <w:numPr>
          <w:ilvl w:val="0"/>
          <w:numId w:val="2"/>
        </w:numPr>
        <w:spacing w:line="360" w:lineRule="auto"/>
        <w:ind w:left="0" w:firstLine="709"/>
        <w:jc w:val="both"/>
        <w:rPr>
          <w:rFonts w:ascii="Times New Roman" w:hAnsi="Times New Roman" w:cs="Times New Roman"/>
          <w:sz w:val="28"/>
          <w:szCs w:val="28"/>
        </w:rPr>
      </w:pPr>
      <w:proofErr w:type="spellStart"/>
      <w:r w:rsidRPr="000E1F19">
        <w:rPr>
          <w:rFonts w:ascii="Times New Roman" w:hAnsi="Times New Roman" w:cs="Times New Roman"/>
          <w:sz w:val="28"/>
          <w:szCs w:val="28"/>
        </w:rPr>
        <w:t>Лепех</w:t>
      </w:r>
      <w:proofErr w:type="spellEnd"/>
      <w:r w:rsidRPr="000E1F19">
        <w:rPr>
          <w:rFonts w:ascii="Times New Roman" w:hAnsi="Times New Roman" w:cs="Times New Roman"/>
          <w:sz w:val="28"/>
          <w:szCs w:val="28"/>
        </w:rPr>
        <w:t xml:space="preserve"> С. М. Правові наслідки порушення прав споживача банківських депозитних послуг. </w:t>
      </w:r>
      <w:r w:rsidRPr="000E1F19">
        <w:rPr>
          <w:rFonts w:ascii="Times New Roman" w:hAnsi="Times New Roman" w:cs="Times New Roman"/>
          <w:i/>
          <w:iCs/>
          <w:sz w:val="28"/>
          <w:szCs w:val="28"/>
        </w:rPr>
        <w:t>Прикарпатський юридичний вісник.</w:t>
      </w:r>
      <w:r w:rsidRPr="000E1F19">
        <w:rPr>
          <w:rFonts w:ascii="Times New Roman" w:hAnsi="Times New Roman" w:cs="Times New Roman"/>
          <w:sz w:val="28"/>
          <w:szCs w:val="28"/>
        </w:rPr>
        <w:t xml:space="preserve"> 2022. 1 (42). С. 46-49.</w:t>
      </w:r>
    </w:p>
    <w:p w14:paraId="6223BF21" w14:textId="77777777" w:rsidR="003C56A6" w:rsidRPr="000E1F19" w:rsidRDefault="003C56A6" w:rsidP="00227565">
      <w:pPr>
        <w:pStyle w:val="a8"/>
        <w:numPr>
          <w:ilvl w:val="0"/>
          <w:numId w:val="2"/>
        </w:numPr>
        <w:spacing w:line="360" w:lineRule="auto"/>
        <w:ind w:left="0" w:firstLine="709"/>
        <w:jc w:val="both"/>
        <w:rPr>
          <w:rStyle w:val="markedcontent"/>
          <w:rFonts w:ascii="Times New Roman" w:hAnsi="Times New Roman" w:cs="Times New Roman"/>
          <w:sz w:val="28"/>
          <w:szCs w:val="28"/>
        </w:rPr>
      </w:pPr>
      <w:r w:rsidRPr="000E1F19">
        <w:rPr>
          <w:rStyle w:val="markedcontent"/>
          <w:rFonts w:ascii="Times New Roman" w:hAnsi="Times New Roman" w:cs="Times New Roman"/>
          <w:sz w:val="28"/>
          <w:szCs w:val="28"/>
        </w:rPr>
        <w:t xml:space="preserve">Мельничук Н. Ю., Ковальчук С. С. Депозитна діяльність банківських установ у контексті формування їхньої ресурсної бази. </w:t>
      </w:r>
      <w:r w:rsidRPr="000E1F19">
        <w:rPr>
          <w:rStyle w:val="markedcontent"/>
          <w:rFonts w:ascii="Times New Roman" w:hAnsi="Times New Roman" w:cs="Times New Roman"/>
          <w:i/>
          <w:iCs/>
          <w:sz w:val="28"/>
          <w:szCs w:val="28"/>
        </w:rPr>
        <w:t>Науковий погляд: економіка та управління</w:t>
      </w:r>
      <w:r w:rsidRPr="000E1F19">
        <w:rPr>
          <w:rStyle w:val="markedcontent"/>
          <w:rFonts w:ascii="Times New Roman" w:hAnsi="Times New Roman" w:cs="Times New Roman"/>
          <w:sz w:val="28"/>
          <w:szCs w:val="28"/>
        </w:rPr>
        <w:t>. 2020. № 1. С. 163-167.</w:t>
      </w:r>
    </w:p>
    <w:p w14:paraId="10684F93" w14:textId="77777777" w:rsidR="003C56A6" w:rsidRPr="000E1F19" w:rsidRDefault="003C56A6" w:rsidP="00227565">
      <w:pPr>
        <w:pStyle w:val="a8"/>
        <w:numPr>
          <w:ilvl w:val="0"/>
          <w:numId w:val="2"/>
        </w:numPr>
        <w:spacing w:line="360" w:lineRule="auto"/>
        <w:ind w:left="0" w:firstLine="709"/>
        <w:jc w:val="both"/>
        <w:rPr>
          <w:rFonts w:ascii="Times New Roman" w:eastAsia="Times New Roman" w:hAnsi="Times New Roman" w:cs="Times New Roman"/>
          <w:sz w:val="28"/>
          <w:szCs w:val="28"/>
          <w:lang w:eastAsia="uk-UA"/>
        </w:rPr>
      </w:pPr>
      <w:r w:rsidRPr="000E1F19">
        <w:rPr>
          <w:rFonts w:ascii="Times New Roman" w:eastAsia="Times New Roman" w:hAnsi="Times New Roman" w:cs="Times New Roman"/>
          <w:sz w:val="28"/>
          <w:szCs w:val="28"/>
          <w:lang w:eastAsia="uk-UA"/>
        </w:rPr>
        <w:t xml:space="preserve">Мельничук Ю.М. Напрями залучення депозитних коштів як основного джерела інвестування незалежного бізнесу. </w:t>
      </w:r>
      <w:r w:rsidRPr="000E1F19">
        <w:rPr>
          <w:rFonts w:ascii="Times New Roman" w:eastAsia="Times New Roman" w:hAnsi="Times New Roman" w:cs="Times New Roman"/>
          <w:i/>
          <w:iCs/>
          <w:sz w:val="28"/>
          <w:szCs w:val="28"/>
          <w:lang w:eastAsia="uk-UA"/>
        </w:rPr>
        <w:t xml:space="preserve">The </w:t>
      </w:r>
      <w:proofErr w:type="spellStart"/>
      <w:r w:rsidRPr="000E1F19">
        <w:rPr>
          <w:rFonts w:ascii="Times New Roman" w:eastAsia="Times New Roman" w:hAnsi="Times New Roman" w:cs="Times New Roman"/>
          <w:i/>
          <w:iCs/>
          <w:sz w:val="28"/>
          <w:szCs w:val="28"/>
          <w:lang w:eastAsia="uk-UA"/>
        </w:rPr>
        <w:t>actual</w:t>
      </w:r>
      <w:proofErr w:type="spellEnd"/>
      <w:r w:rsidRPr="000E1F19">
        <w:rPr>
          <w:rFonts w:ascii="Times New Roman" w:eastAsia="Times New Roman" w:hAnsi="Times New Roman" w:cs="Times New Roman"/>
          <w:i/>
          <w:iCs/>
          <w:sz w:val="28"/>
          <w:szCs w:val="28"/>
          <w:lang w:eastAsia="uk-UA"/>
        </w:rPr>
        <w:t xml:space="preserve"> </w:t>
      </w:r>
      <w:proofErr w:type="spellStart"/>
      <w:r w:rsidRPr="000E1F19">
        <w:rPr>
          <w:rFonts w:ascii="Times New Roman" w:eastAsia="Times New Roman" w:hAnsi="Times New Roman" w:cs="Times New Roman"/>
          <w:i/>
          <w:iCs/>
          <w:sz w:val="28"/>
          <w:szCs w:val="28"/>
          <w:lang w:eastAsia="uk-UA"/>
        </w:rPr>
        <w:t>problems</w:t>
      </w:r>
      <w:proofErr w:type="spellEnd"/>
      <w:r w:rsidRPr="000E1F19">
        <w:rPr>
          <w:rFonts w:ascii="Times New Roman" w:eastAsia="Times New Roman" w:hAnsi="Times New Roman" w:cs="Times New Roman"/>
          <w:i/>
          <w:iCs/>
          <w:sz w:val="28"/>
          <w:szCs w:val="28"/>
          <w:lang w:eastAsia="uk-UA"/>
        </w:rPr>
        <w:t xml:space="preserve"> of </w:t>
      </w:r>
      <w:proofErr w:type="spellStart"/>
      <w:r w:rsidRPr="000E1F19">
        <w:rPr>
          <w:rFonts w:ascii="Times New Roman" w:eastAsia="Times New Roman" w:hAnsi="Times New Roman" w:cs="Times New Roman"/>
          <w:i/>
          <w:iCs/>
          <w:sz w:val="28"/>
          <w:szCs w:val="28"/>
          <w:lang w:eastAsia="uk-UA"/>
        </w:rPr>
        <w:t>regional</w:t>
      </w:r>
      <w:proofErr w:type="spellEnd"/>
      <w:r w:rsidRPr="000E1F19">
        <w:rPr>
          <w:rFonts w:ascii="Times New Roman" w:eastAsia="Times New Roman" w:hAnsi="Times New Roman" w:cs="Times New Roman"/>
          <w:i/>
          <w:iCs/>
          <w:sz w:val="28"/>
          <w:szCs w:val="28"/>
          <w:lang w:eastAsia="uk-UA"/>
        </w:rPr>
        <w:t xml:space="preserve"> </w:t>
      </w:r>
      <w:proofErr w:type="spellStart"/>
      <w:r w:rsidRPr="000E1F19">
        <w:rPr>
          <w:rFonts w:ascii="Times New Roman" w:eastAsia="Times New Roman" w:hAnsi="Times New Roman" w:cs="Times New Roman"/>
          <w:i/>
          <w:iCs/>
          <w:sz w:val="28"/>
          <w:szCs w:val="28"/>
          <w:lang w:eastAsia="uk-UA"/>
        </w:rPr>
        <w:t>economy</w:t>
      </w:r>
      <w:proofErr w:type="spellEnd"/>
      <w:r w:rsidRPr="000E1F19">
        <w:rPr>
          <w:rFonts w:ascii="Times New Roman" w:eastAsia="Times New Roman" w:hAnsi="Times New Roman" w:cs="Times New Roman"/>
          <w:i/>
          <w:iCs/>
          <w:sz w:val="28"/>
          <w:szCs w:val="28"/>
          <w:lang w:eastAsia="uk-UA"/>
        </w:rPr>
        <w:t xml:space="preserve"> </w:t>
      </w:r>
      <w:proofErr w:type="spellStart"/>
      <w:r w:rsidRPr="000E1F19">
        <w:rPr>
          <w:rFonts w:ascii="Times New Roman" w:eastAsia="Times New Roman" w:hAnsi="Times New Roman" w:cs="Times New Roman"/>
          <w:i/>
          <w:iCs/>
          <w:sz w:val="28"/>
          <w:szCs w:val="28"/>
          <w:lang w:eastAsia="uk-UA"/>
        </w:rPr>
        <w:t>development</w:t>
      </w:r>
      <w:proofErr w:type="spellEnd"/>
      <w:r w:rsidRPr="000E1F19">
        <w:rPr>
          <w:rFonts w:ascii="Times New Roman" w:eastAsia="Times New Roman" w:hAnsi="Times New Roman" w:cs="Times New Roman"/>
          <w:sz w:val="28"/>
          <w:szCs w:val="28"/>
          <w:lang w:eastAsia="uk-UA"/>
        </w:rPr>
        <w:t>. 2021. № 1.17. С. 184-189.</w:t>
      </w:r>
    </w:p>
    <w:p w14:paraId="0CC1742D" w14:textId="77777777" w:rsidR="003C56A6" w:rsidRPr="000E1F19" w:rsidRDefault="003C56A6" w:rsidP="00227565">
      <w:pPr>
        <w:pStyle w:val="a8"/>
        <w:widowControl w:val="0"/>
        <w:numPr>
          <w:ilvl w:val="0"/>
          <w:numId w:val="2"/>
        </w:numPr>
        <w:spacing w:line="360" w:lineRule="auto"/>
        <w:ind w:left="0" w:firstLine="709"/>
        <w:jc w:val="both"/>
        <w:rPr>
          <w:rFonts w:ascii="Times New Roman" w:hAnsi="Times New Roman" w:cs="Times New Roman"/>
          <w:sz w:val="28"/>
          <w:szCs w:val="28"/>
        </w:rPr>
      </w:pPr>
      <w:proofErr w:type="spellStart"/>
      <w:r w:rsidRPr="000E1F19">
        <w:rPr>
          <w:rFonts w:ascii="Times New Roman" w:hAnsi="Times New Roman" w:cs="Times New Roman"/>
          <w:sz w:val="28"/>
          <w:szCs w:val="28"/>
        </w:rPr>
        <w:t>Сакун</w:t>
      </w:r>
      <w:proofErr w:type="spellEnd"/>
      <w:r w:rsidRPr="000E1F19">
        <w:rPr>
          <w:rFonts w:ascii="Times New Roman" w:hAnsi="Times New Roman" w:cs="Times New Roman"/>
          <w:sz w:val="28"/>
          <w:szCs w:val="28"/>
        </w:rPr>
        <w:t xml:space="preserve"> О.С., Щур Р.І., Мацьків В.В. Фінансові аспекти підтримки бізнес-сектору України в умовах воєнного стану. </w:t>
      </w:r>
      <w:r w:rsidRPr="000E1F19">
        <w:rPr>
          <w:rFonts w:ascii="Times New Roman" w:hAnsi="Times New Roman" w:cs="Times New Roman"/>
          <w:i/>
          <w:iCs/>
          <w:sz w:val="28"/>
          <w:szCs w:val="28"/>
        </w:rPr>
        <w:t>Актуальні проблеми розвитку економіки регіону</w:t>
      </w:r>
      <w:r w:rsidRPr="000E1F19">
        <w:rPr>
          <w:rFonts w:ascii="Times New Roman" w:hAnsi="Times New Roman" w:cs="Times New Roman"/>
          <w:sz w:val="28"/>
          <w:szCs w:val="28"/>
        </w:rPr>
        <w:t xml:space="preserve"> :   науковий журнал.  Івано-Франківськ : Вид-во Прикарпатського національного університету імені Василя Стефаника, 2022.  </w:t>
      </w:r>
      <w:proofErr w:type="spellStart"/>
      <w:r w:rsidRPr="000E1F19">
        <w:rPr>
          <w:rFonts w:ascii="Times New Roman" w:hAnsi="Times New Roman" w:cs="Times New Roman"/>
          <w:sz w:val="28"/>
          <w:szCs w:val="28"/>
        </w:rPr>
        <w:t>Вип</w:t>
      </w:r>
      <w:proofErr w:type="spellEnd"/>
      <w:r w:rsidRPr="000E1F19">
        <w:rPr>
          <w:rFonts w:ascii="Times New Roman" w:hAnsi="Times New Roman" w:cs="Times New Roman"/>
          <w:sz w:val="28"/>
          <w:szCs w:val="28"/>
        </w:rPr>
        <w:t>. 18.  Т. 1. C.50-60</w:t>
      </w:r>
    </w:p>
    <w:p w14:paraId="3D49F506" w14:textId="77777777" w:rsidR="003C56A6" w:rsidRDefault="003C56A6" w:rsidP="003C56A6">
      <w:pPr>
        <w:pStyle w:val="a8"/>
        <w:widowControl w:val="0"/>
        <w:numPr>
          <w:ilvl w:val="0"/>
          <w:numId w:val="2"/>
        </w:numPr>
        <w:spacing w:line="360" w:lineRule="auto"/>
        <w:ind w:left="0" w:firstLine="709"/>
        <w:jc w:val="both"/>
        <w:rPr>
          <w:rFonts w:ascii="Times New Roman" w:hAnsi="Times New Roman" w:cs="Times New Roman"/>
          <w:sz w:val="28"/>
          <w:szCs w:val="28"/>
        </w:rPr>
      </w:pPr>
      <w:proofErr w:type="spellStart"/>
      <w:r w:rsidRPr="003C56A6">
        <w:rPr>
          <w:rFonts w:ascii="Times New Roman" w:hAnsi="Times New Roman" w:cs="Times New Roman"/>
          <w:sz w:val="28"/>
          <w:szCs w:val="28"/>
        </w:rPr>
        <w:t>Сакун</w:t>
      </w:r>
      <w:proofErr w:type="spellEnd"/>
      <w:r w:rsidRPr="003C56A6">
        <w:rPr>
          <w:rFonts w:ascii="Times New Roman" w:hAnsi="Times New Roman" w:cs="Times New Roman"/>
          <w:sz w:val="28"/>
          <w:szCs w:val="28"/>
        </w:rPr>
        <w:t xml:space="preserve"> О.С., Щур Р.І., Мацьків В.В., Білий М.М. Формування інвестиційного ресурсу структурної модернізації національної економіки як фактору відновлення в післявоєнний період. Актуальні проблеми розвитку економіки регіону : науковий журнал. Івано-Франківськ : Вид-во Прикарпатського національного університету імені Василя Стефаника, 2023. </w:t>
      </w:r>
      <w:proofErr w:type="spellStart"/>
      <w:r w:rsidRPr="003C56A6">
        <w:rPr>
          <w:rFonts w:ascii="Times New Roman" w:hAnsi="Times New Roman" w:cs="Times New Roman"/>
          <w:sz w:val="28"/>
          <w:szCs w:val="28"/>
        </w:rPr>
        <w:t>Вип</w:t>
      </w:r>
      <w:proofErr w:type="spellEnd"/>
      <w:r w:rsidRPr="003C56A6">
        <w:rPr>
          <w:rFonts w:ascii="Times New Roman" w:hAnsi="Times New Roman" w:cs="Times New Roman"/>
          <w:sz w:val="28"/>
          <w:szCs w:val="28"/>
        </w:rPr>
        <w:t>. 19. Т. 1. С. 270-277.</w:t>
      </w:r>
    </w:p>
    <w:p w14:paraId="00400C18" w14:textId="77777777" w:rsidR="003C56A6" w:rsidRDefault="003C56A6" w:rsidP="003C56A6">
      <w:pPr>
        <w:pStyle w:val="a8"/>
        <w:widowControl w:val="0"/>
        <w:numPr>
          <w:ilvl w:val="0"/>
          <w:numId w:val="2"/>
        </w:numPr>
        <w:spacing w:line="360" w:lineRule="auto"/>
        <w:ind w:left="0" w:firstLine="709"/>
        <w:jc w:val="both"/>
        <w:rPr>
          <w:rStyle w:val="markedcontent"/>
          <w:rFonts w:ascii="Times New Roman" w:hAnsi="Times New Roman" w:cs="Times New Roman"/>
          <w:sz w:val="28"/>
          <w:szCs w:val="28"/>
        </w:rPr>
      </w:pPr>
      <w:proofErr w:type="spellStart"/>
      <w:r w:rsidRPr="003C56A6">
        <w:rPr>
          <w:rStyle w:val="markedcontent"/>
          <w:rFonts w:ascii="Times New Roman" w:hAnsi="Times New Roman" w:cs="Times New Roman"/>
          <w:sz w:val="28"/>
          <w:szCs w:val="28"/>
        </w:rPr>
        <w:t>Фостяк</w:t>
      </w:r>
      <w:proofErr w:type="spellEnd"/>
      <w:r w:rsidRPr="003C56A6">
        <w:rPr>
          <w:rStyle w:val="markedcontent"/>
          <w:rFonts w:ascii="Times New Roman" w:hAnsi="Times New Roman" w:cs="Times New Roman"/>
          <w:sz w:val="28"/>
          <w:szCs w:val="28"/>
        </w:rPr>
        <w:t xml:space="preserve"> В., </w:t>
      </w:r>
      <w:proofErr w:type="spellStart"/>
      <w:r w:rsidRPr="003C56A6">
        <w:rPr>
          <w:rStyle w:val="markedcontent"/>
          <w:rFonts w:ascii="Times New Roman" w:hAnsi="Times New Roman" w:cs="Times New Roman"/>
          <w:sz w:val="28"/>
          <w:szCs w:val="28"/>
        </w:rPr>
        <w:t>Танчак</w:t>
      </w:r>
      <w:proofErr w:type="spellEnd"/>
      <w:r w:rsidRPr="003C56A6">
        <w:rPr>
          <w:rStyle w:val="markedcontent"/>
          <w:rFonts w:ascii="Times New Roman" w:hAnsi="Times New Roman" w:cs="Times New Roman"/>
          <w:sz w:val="28"/>
          <w:szCs w:val="28"/>
        </w:rPr>
        <w:t xml:space="preserve"> Я., Другова В., </w:t>
      </w:r>
      <w:proofErr w:type="spellStart"/>
      <w:r w:rsidRPr="003C56A6">
        <w:rPr>
          <w:rStyle w:val="markedcontent"/>
          <w:rFonts w:ascii="Times New Roman" w:hAnsi="Times New Roman" w:cs="Times New Roman"/>
          <w:sz w:val="28"/>
          <w:szCs w:val="28"/>
        </w:rPr>
        <w:t>Алєксєєв</w:t>
      </w:r>
      <w:proofErr w:type="spellEnd"/>
      <w:r w:rsidRPr="003C56A6">
        <w:rPr>
          <w:rStyle w:val="markedcontent"/>
          <w:rFonts w:ascii="Times New Roman" w:hAnsi="Times New Roman" w:cs="Times New Roman"/>
          <w:sz w:val="28"/>
          <w:szCs w:val="28"/>
        </w:rPr>
        <w:t xml:space="preserve"> І., Бондарчук М. </w:t>
      </w:r>
      <w:r w:rsidRPr="003C56A6">
        <w:rPr>
          <w:rStyle w:val="markedcontent"/>
          <w:rFonts w:ascii="Times New Roman" w:hAnsi="Times New Roman" w:cs="Times New Roman"/>
          <w:sz w:val="28"/>
          <w:szCs w:val="28"/>
        </w:rPr>
        <w:lastRenderedPageBreak/>
        <w:t xml:space="preserve">Депозитна політика банків України в умовах пандемії COVID-2019. </w:t>
      </w:r>
      <w:r w:rsidRPr="003C56A6">
        <w:rPr>
          <w:rStyle w:val="markedcontent"/>
          <w:rFonts w:ascii="Times New Roman" w:hAnsi="Times New Roman" w:cs="Times New Roman"/>
          <w:i/>
          <w:iCs/>
          <w:sz w:val="28"/>
          <w:szCs w:val="28"/>
        </w:rPr>
        <w:t>Фінансово-кредитна діяльність: проблеми теорії та практики</w:t>
      </w:r>
      <w:r w:rsidRPr="003C56A6">
        <w:rPr>
          <w:rStyle w:val="markedcontent"/>
          <w:rFonts w:ascii="Times New Roman" w:hAnsi="Times New Roman" w:cs="Times New Roman"/>
          <w:sz w:val="28"/>
          <w:szCs w:val="28"/>
        </w:rPr>
        <w:t>. 2021. № 3. С. 15-24.</w:t>
      </w:r>
    </w:p>
    <w:p w14:paraId="0F3CE8EE" w14:textId="77777777" w:rsidR="003C56A6" w:rsidRDefault="003C56A6" w:rsidP="003C56A6">
      <w:pPr>
        <w:pStyle w:val="a8"/>
        <w:widowControl w:val="0"/>
        <w:numPr>
          <w:ilvl w:val="0"/>
          <w:numId w:val="2"/>
        </w:numPr>
        <w:spacing w:line="360" w:lineRule="auto"/>
        <w:ind w:left="0" w:firstLine="709"/>
        <w:jc w:val="both"/>
        <w:rPr>
          <w:rFonts w:ascii="Times New Roman" w:hAnsi="Times New Roman" w:cs="Times New Roman"/>
          <w:sz w:val="28"/>
          <w:szCs w:val="28"/>
        </w:rPr>
      </w:pPr>
      <w:r w:rsidRPr="003C56A6">
        <w:rPr>
          <w:rFonts w:ascii="Times New Roman" w:hAnsi="Times New Roman" w:cs="Times New Roman"/>
          <w:sz w:val="28"/>
          <w:szCs w:val="28"/>
        </w:rPr>
        <w:t xml:space="preserve">Чернишова Л. І., </w:t>
      </w:r>
      <w:proofErr w:type="spellStart"/>
      <w:r w:rsidRPr="003C56A6">
        <w:rPr>
          <w:rFonts w:ascii="Times New Roman" w:hAnsi="Times New Roman" w:cs="Times New Roman"/>
          <w:sz w:val="28"/>
          <w:szCs w:val="28"/>
        </w:rPr>
        <w:t>Мунтян</w:t>
      </w:r>
      <w:proofErr w:type="spellEnd"/>
      <w:r w:rsidRPr="003C56A6">
        <w:rPr>
          <w:rFonts w:ascii="Times New Roman" w:hAnsi="Times New Roman" w:cs="Times New Roman"/>
          <w:sz w:val="28"/>
          <w:szCs w:val="28"/>
        </w:rPr>
        <w:t xml:space="preserve"> К. П. Управління розвитком депозитних ресурсів банку для зміцнення його кредитного потенціалу. </w:t>
      </w:r>
      <w:r w:rsidRPr="003C56A6">
        <w:rPr>
          <w:rFonts w:ascii="Times New Roman" w:hAnsi="Times New Roman" w:cs="Times New Roman"/>
          <w:i/>
          <w:iCs/>
          <w:sz w:val="28"/>
          <w:szCs w:val="28"/>
        </w:rPr>
        <w:t>Економіка. Фінанси. Право</w:t>
      </w:r>
      <w:r w:rsidRPr="003C56A6">
        <w:rPr>
          <w:rFonts w:ascii="Times New Roman" w:hAnsi="Times New Roman" w:cs="Times New Roman"/>
          <w:sz w:val="28"/>
          <w:szCs w:val="28"/>
        </w:rPr>
        <w:t>. 2020. № 12. С. 20-25.</w:t>
      </w:r>
      <w:bookmarkStart w:id="4" w:name="_Hlk138020140"/>
    </w:p>
    <w:p w14:paraId="4EDE1541" w14:textId="56E0F5A7" w:rsidR="003C56A6" w:rsidRPr="003C56A6" w:rsidRDefault="003C56A6" w:rsidP="003C56A6">
      <w:pPr>
        <w:pStyle w:val="a8"/>
        <w:widowControl w:val="0"/>
        <w:numPr>
          <w:ilvl w:val="0"/>
          <w:numId w:val="2"/>
        </w:numPr>
        <w:spacing w:line="360" w:lineRule="auto"/>
        <w:ind w:left="0" w:firstLine="709"/>
        <w:jc w:val="both"/>
        <w:rPr>
          <w:rFonts w:ascii="Times New Roman" w:hAnsi="Times New Roman" w:cs="Times New Roman"/>
          <w:sz w:val="28"/>
          <w:szCs w:val="28"/>
        </w:rPr>
      </w:pPr>
      <w:r w:rsidRPr="003C56A6">
        <w:rPr>
          <w:rFonts w:ascii="Times New Roman" w:hAnsi="Times New Roman" w:cs="Times New Roman"/>
          <w:sz w:val="28"/>
          <w:szCs w:val="28"/>
        </w:rPr>
        <w:t xml:space="preserve">Щур Р.І., Мацьків В.В., </w:t>
      </w:r>
      <w:proofErr w:type="spellStart"/>
      <w:r w:rsidRPr="003C56A6">
        <w:rPr>
          <w:rFonts w:ascii="Times New Roman" w:hAnsi="Times New Roman" w:cs="Times New Roman"/>
          <w:sz w:val="28"/>
          <w:szCs w:val="28"/>
        </w:rPr>
        <w:t>Плець</w:t>
      </w:r>
      <w:proofErr w:type="spellEnd"/>
      <w:r w:rsidRPr="003C56A6">
        <w:rPr>
          <w:rFonts w:ascii="Times New Roman" w:hAnsi="Times New Roman" w:cs="Times New Roman"/>
          <w:sz w:val="28"/>
          <w:szCs w:val="28"/>
        </w:rPr>
        <w:t xml:space="preserve"> І.І. Особливості функціонування небанківських фінансових установ в умовах воєнного стану. </w:t>
      </w:r>
      <w:r w:rsidRPr="003C56A6">
        <w:rPr>
          <w:rFonts w:ascii="Times New Roman" w:hAnsi="Times New Roman" w:cs="Times New Roman"/>
          <w:i/>
          <w:iCs/>
          <w:sz w:val="28"/>
          <w:szCs w:val="28"/>
        </w:rPr>
        <w:t>Вісник ОНУ імені І.І. Мечникова</w:t>
      </w:r>
      <w:r w:rsidRPr="003C56A6">
        <w:rPr>
          <w:rFonts w:ascii="Times New Roman" w:hAnsi="Times New Roman" w:cs="Times New Roman"/>
          <w:sz w:val="28"/>
          <w:szCs w:val="28"/>
        </w:rPr>
        <w:t xml:space="preserve">. 2022. Т. 27. </w:t>
      </w:r>
      <w:proofErr w:type="spellStart"/>
      <w:r w:rsidRPr="003C56A6">
        <w:rPr>
          <w:rFonts w:ascii="Times New Roman" w:hAnsi="Times New Roman" w:cs="Times New Roman"/>
          <w:sz w:val="28"/>
          <w:szCs w:val="28"/>
        </w:rPr>
        <w:t>Вип</w:t>
      </w:r>
      <w:proofErr w:type="spellEnd"/>
      <w:r w:rsidRPr="003C56A6">
        <w:rPr>
          <w:rFonts w:ascii="Times New Roman" w:hAnsi="Times New Roman" w:cs="Times New Roman"/>
          <w:sz w:val="28"/>
          <w:szCs w:val="28"/>
        </w:rPr>
        <w:t>. 4(94). С.46-49.</w:t>
      </w:r>
      <w:bookmarkEnd w:id="4"/>
    </w:p>
    <w:p w14:paraId="77875F58" w14:textId="77777777" w:rsidR="00FE01AF" w:rsidRPr="003C56A6" w:rsidRDefault="00FE01AF" w:rsidP="00703C69">
      <w:pPr>
        <w:widowControl w:val="0"/>
        <w:spacing w:line="360" w:lineRule="auto"/>
        <w:ind w:firstLine="709"/>
        <w:jc w:val="both"/>
        <w:rPr>
          <w:lang w:val="uk-UA"/>
        </w:rPr>
      </w:pPr>
    </w:p>
    <w:sectPr w:rsidR="00FE01AF" w:rsidRPr="003C56A6" w:rsidSect="004416E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0C1F4" w14:textId="77777777" w:rsidR="0002413C" w:rsidRDefault="0002413C" w:rsidP="004416E3">
      <w:r>
        <w:separator/>
      </w:r>
    </w:p>
  </w:endnote>
  <w:endnote w:type="continuationSeparator" w:id="0">
    <w:p w14:paraId="627B59C8" w14:textId="77777777" w:rsidR="0002413C" w:rsidRDefault="0002413C" w:rsidP="0044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5EF7" w14:textId="77777777" w:rsidR="0002413C" w:rsidRDefault="0002413C" w:rsidP="004416E3">
      <w:r>
        <w:separator/>
      </w:r>
    </w:p>
  </w:footnote>
  <w:footnote w:type="continuationSeparator" w:id="0">
    <w:p w14:paraId="71FCDB4C" w14:textId="77777777" w:rsidR="0002413C" w:rsidRDefault="0002413C" w:rsidP="00441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938221"/>
      <w:docPartObj>
        <w:docPartGallery w:val="Page Numbers (Top of Page)"/>
        <w:docPartUnique/>
      </w:docPartObj>
    </w:sdtPr>
    <w:sdtEndPr/>
    <w:sdtContent>
      <w:p w14:paraId="62C4A0B6" w14:textId="593F3749" w:rsidR="004416E3" w:rsidRDefault="004416E3">
        <w:pPr>
          <w:pStyle w:val="a4"/>
          <w:jc w:val="right"/>
        </w:pPr>
        <w:r>
          <w:fldChar w:fldCharType="begin"/>
        </w:r>
        <w:r>
          <w:instrText>PAGE   \* MERGEFORMAT</w:instrText>
        </w:r>
        <w:r>
          <w:fldChar w:fldCharType="separate"/>
        </w:r>
        <w:r w:rsidR="004163D5" w:rsidRPr="004163D5">
          <w:rPr>
            <w:noProof/>
            <w:lang w:val="uk-UA"/>
          </w:rPr>
          <w:t>16</w:t>
        </w:r>
        <w:r>
          <w:fldChar w:fldCharType="end"/>
        </w:r>
      </w:p>
    </w:sdtContent>
  </w:sdt>
  <w:p w14:paraId="12DC27E7" w14:textId="77777777" w:rsidR="004416E3" w:rsidRDefault="004416E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F0CBC"/>
    <w:multiLevelType w:val="hybridMultilevel"/>
    <w:tmpl w:val="62BE6DF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6CB95681"/>
    <w:multiLevelType w:val="hybridMultilevel"/>
    <w:tmpl w:val="D65C0CC4"/>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18"/>
    <w:rsid w:val="0002413C"/>
    <w:rsid w:val="001B6255"/>
    <w:rsid w:val="00213963"/>
    <w:rsid w:val="00227565"/>
    <w:rsid w:val="003C1218"/>
    <w:rsid w:val="003C56A6"/>
    <w:rsid w:val="004163D5"/>
    <w:rsid w:val="004416E3"/>
    <w:rsid w:val="005E3715"/>
    <w:rsid w:val="00622893"/>
    <w:rsid w:val="006E1B20"/>
    <w:rsid w:val="00703C69"/>
    <w:rsid w:val="00705B16"/>
    <w:rsid w:val="007418C4"/>
    <w:rsid w:val="007E5D6B"/>
    <w:rsid w:val="00C22B2F"/>
    <w:rsid w:val="00C46371"/>
    <w:rsid w:val="00C91162"/>
    <w:rsid w:val="00D419BC"/>
    <w:rsid w:val="00D5297B"/>
    <w:rsid w:val="00E6222C"/>
    <w:rsid w:val="00EF2C4A"/>
    <w:rsid w:val="00FE01AF"/>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3B55"/>
  <w15:chartTrackingRefBased/>
  <w15:docId w15:val="{C9EB7BEB-50C7-498A-A13B-53BB78C9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218"/>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FE01AF"/>
    <w:pPr>
      <w:spacing w:after="100"/>
      <w:ind w:firstLine="709"/>
    </w:pPr>
    <w:rPr>
      <w:rFonts w:asciiTheme="minorHAnsi" w:eastAsiaTheme="minorHAnsi" w:hAnsiTheme="minorHAnsi" w:cstheme="minorBidi"/>
      <w:sz w:val="22"/>
      <w:szCs w:val="22"/>
      <w:lang w:val="uk-UA" w:eastAsia="en-US"/>
    </w:rPr>
  </w:style>
  <w:style w:type="paragraph" w:styleId="2">
    <w:name w:val="toc 2"/>
    <w:basedOn w:val="a"/>
    <w:next w:val="a"/>
    <w:autoRedefine/>
    <w:uiPriority w:val="39"/>
    <w:unhideWhenUsed/>
    <w:rsid w:val="00FE01AF"/>
    <w:pPr>
      <w:spacing w:after="100"/>
      <w:ind w:left="220" w:firstLine="709"/>
    </w:pPr>
    <w:rPr>
      <w:rFonts w:asciiTheme="minorHAnsi" w:eastAsiaTheme="minorHAnsi" w:hAnsiTheme="minorHAnsi" w:cstheme="minorBidi"/>
      <w:sz w:val="22"/>
      <w:szCs w:val="22"/>
      <w:lang w:val="uk-UA" w:eastAsia="en-US"/>
    </w:rPr>
  </w:style>
  <w:style w:type="character" w:styleId="a3">
    <w:name w:val="Hyperlink"/>
    <w:basedOn w:val="a0"/>
    <w:uiPriority w:val="99"/>
    <w:unhideWhenUsed/>
    <w:rsid w:val="00FE01AF"/>
    <w:rPr>
      <w:color w:val="0563C1" w:themeColor="hyperlink"/>
      <w:u w:val="single"/>
    </w:rPr>
  </w:style>
  <w:style w:type="paragraph" w:styleId="a4">
    <w:name w:val="header"/>
    <w:basedOn w:val="a"/>
    <w:link w:val="a5"/>
    <w:uiPriority w:val="99"/>
    <w:unhideWhenUsed/>
    <w:rsid w:val="004416E3"/>
    <w:pPr>
      <w:tabs>
        <w:tab w:val="center" w:pos="4819"/>
        <w:tab w:val="right" w:pos="9639"/>
      </w:tabs>
    </w:pPr>
  </w:style>
  <w:style w:type="character" w:customStyle="1" w:styleId="a5">
    <w:name w:val="Верхний колонтитул Знак"/>
    <w:basedOn w:val="a0"/>
    <w:link w:val="a4"/>
    <w:uiPriority w:val="99"/>
    <w:rsid w:val="004416E3"/>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4416E3"/>
    <w:pPr>
      <w:tabs>
        <w:tab w:val="center" w:pos="4819"/>
        <w:tab w:val="right" w:pos="9639"/>
      </w:tabs>
    </w:pPr>
  </w:style>
  <w:style w:type="character" w:customStyle="1" w:styleId="a7">
    <w:name w:val="Нижний колонтитул Знак"/>
    <w:basedOn w:val="a0"/>
    <w:link w:val="a6"/>
    <w:uiPriority w:val="99"/>
    <w:rsid w:val="004416E3"/>
    <w:rPr>
      <w:rFonts w:ascii="Times New Roman" w:eastAsia="Times New Roman" w:hAnsi="Times New Roman" w:cs="Times New Roman"/>
      <w:sz w:val="20"/>
      <w:szCs w:val="20"/>
      <w:lang w:val="ru-RU" w:eastAsia="ru-RU"/>
    </w:rPr>
  </w:style>
  <w:style w:type="paragraph" w:styleId="a8">
    <w:name w:val="List Paragraph"/>
    <w:basedOn w:val="a"/>
    <w:uiPriority w:val="34"/>
    <w:qFormat/>
    <w:rsid w:val="00227565"/>
    <w:pPr>
      <w:ind w:left="720" w:firstLine="709"/>
      <w:contextualSpacing/>
    </w:pPr>
    <w:rPr>
      <w:rFonts w:asciiTheme="minorHAnsi" w:eastAsiaTheme="minorHAnsi" w:hAnsiTheme="minorHAnsi" w:cstheme="minorBidi"/>
      <w:sz w:val="22"/>
      <w:szCs w:val="22"/>
      <w:lang w:val="uk-UA" w:eastAsia="en-US"/>
    </w:rPr>
  </w:style>
  <w:style w:type="character" w:customStyle="1" w:styleId="markedcontent">
    <w:name w:val="markedcontent"/>
    <w:basedOn w:val="a0"/>
    <w:rsid w:val="0022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9380-A771-4546-B9B3-FF6CB906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16282</Words>
  <Characters>9282</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Sfinks</cp:lastModifiedBy>
  <cp:revision>2</cp:revision>
  <dcterms:created xsi:type="dcterms:W3CDTF">2023-12-18T19:53:00Z</dcterms:created>
  <dcterms:modified xsi:type="dcterms:W3CDTF">2023-12-18T19:53:00Z</dcterms:modified>
</cp:coreProperties>
</file>